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48" w:type="dxa"/>
        <w:tblLook w:val="01E0" w:firstRow="1" w:lastRow="1" w:firstColumn="1" w:lastColumn="1" w:noHBand="0" w:noVBand="0"/>
      </w:tblPr>
      <w:tblGrid>
        <w:gridCol w:w="9648"/>
      </w:tblGrid>
      <w:tr w:rsidR="00B10F8E" w:rsidRPr="00B10F8E" w:rsidTr="00D90409">
        <w:trPr>
          <w:trHeight w:val="718"/>
        </w:trPr>
        <w:tc>
          <w:tcPr>
            <w:tcW w:w="9648" w:type="dxa"/>
          </w:tcPr>
          <w:p w:rsidR="007A3AF1" w:rsidRPr="00B10F8E" w:rsidRDefault="007A3AF1" w:rsidP="00D90409">
            <w:pPr>
              <w:jc w:val="center"/>
              <w:rPr>
                <w:b/>
                <w:color w:val="000000" w:themeColor="text1"/>
                <w:szCs w:val="26"/>
              </w:rPr>
            </w:pPr>
            <w:r w:rsidRPr="00B10F8E">
              <w:rPr>
                <w:b/>
                <w:color w:val="000000" w:themeColor="text1"/>
                <w:szCs w:val="26"/>
              </w:rPr>
              <w:t>SOCIAL REPUBLIC OF VIETNAM</w:t>
            </w:r>
          </w:p>
          <w:p w:rsidR="007A3AF1" w:rsidRPr="00B10F8E" w:rsidRDefault="007A3AF1" w:rsidP="00D90409">
            <w:pPr>
              <w:jc w:val="center"/>
              <w:rPr>
                <w:b/>
                <w:color w:val="000000" w:themeColor="text1"/>
                <w:szCs w:val="26"/>
              </w:rPr>
            </w:pPr>
            <w:r w:rsidRPr="00B10F8E">
              <w:rPr>
                <w:noProof/>
                <w:color w:val="000000" w:themeColor="text1"/>
                <w:lang w:val="en-US"/>
              </w:rPr>
              <mc:AlternateContent>
                <mc:Choice Requires="wps">
                  <w:drawing>
                    <wp:anchor distT="4294967295" distB="4294967295" distL="114300" distR="114300" simplePos="0" relativeHeight="251659264" behindDoc="0" locked="0" layoutInCell="1" allowOverlap="1" wp14:anchorId="3E740237" wp14:editId="0385C5E9">
                      <wp:simplePos x="0" y="0"/>
                      <wp:positionH relativeFrom="column">
                        <wp:posOffset>2390775</wp:posOffset>
                      </wp:positionH>
                      <wp:positionV relativeFrom="paragraph">
                        <wp:posOffset>273381</wp:posOffset>
                      </wp:positionV>
                      <wp:extent cx="1647825" cy="0"/>
                      <wp:effectExtent l="0" t="0" r="28575"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47825"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6054681" id="Straight Connector 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8.25pt,21.55pt" to="318pt,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" strokecolor="black [3040]">
                      <o:lock v:ext="edit" shapetype="f"/>
                    </v:line>
                  </w:pict>
                </mc:Fallback>
              </mc:AlternateContent>
            </w:r>
            <w:r w:rsidR="00321DA1" w:rsidRPr="00B10F8E">
              <w:rPr>
                <w:b/>
                <w:color w:val="000000" w:themeColor="text1"/>
                <w:szCs w:val="26"/>
              </w:rPr>
              <w:t>Independence – Freedom – Ha</w:t>
            </w:r>
            <w:r w:rsidRPr="00B10F8E">
              <w:rPr>
                <w:b/>
                <w:color w:val="000000" w:themeColor="text1"/>
                <w:szCs w:val="26"/>
              </w:rPr>
              <w:t>ppiness</w:t>
            </w:r>
          </w:p>
          <w:p w:rsidR="007A3AF1" w:rsidRPr="00B10F8E" w:rsidRDefault="007A3AF1" w:rsidP="00D90409">
            <w:pPr>
              <w:spacing w:line="240" w:lineRule="auto"/>
              <w:jc w:val="center"/>
              <w:rPr>
                <w:color w:val="000000" w:themeColor="text1"/>
                <w:sz w:val="22"/>
              </w:rPr>
            </w:pPr>
          </w:p>
        </w:tc>
      </w:tr>
      <w:tr w:rsidR="007A3AF1" w:rsidRPr="00B10F8E" w:rsidTr="00D90409">
        <w:trPr>
          <w:trHeight w:val="376"/>
        </w:trPr>
        <w:tc>
          <w:tcPr>
            <w:tcW w:w="9648" w:type="dxa"/>
          </w:tcPr>
          <w:p w:rsidR="007A3AF1" w:rsidRPr="00B10F8E" w:rsidRDefault="007A3AF1" w:rsidP="00694C3E">
            <w:pPr>
              <w:spacing w:line="240" w:lineRule="auto"/>
              <w:jc w:val="center"/>
              <w:rPr>
                <w:i/>
                <w:color w:val="000000" w:themeColor="text1"/>
                <w:sz w:val="22"/>
                <w:lang w:val="en-US"/>
              </w:rPr>
            </w:pPr>
            <w:r w:rsidRPr="00B10F8E">
              <w:rPr>
                <w:i/>
                <w:color w:val="000000" w:themeColor="text1"/>
                <w:sz w:val="24"/>
              </w:rPr>
              <w:t xml:space="preserve">                                                               </w:t>
            </w:r>
            <w:r w:rsidRPr="00B10F8E">
              <w:rPr>
                <w:i/>
                <w:color w:val="000000" w:themeColor="text1"/>
                <w:sz w:val="24"/>
                <w:lang w:val="en-US"/>
              </w:rPr>
              <w:t xml:space="preserve">              </w:t>
            </w:r>
            <w:r w:rsidRPr="00B10F8E">
              <w:rPr>
                <w:i/>
                <w:color w:val="000000" w:themeColor="text1"/>
                <w:sz w:val="24"/>
              </w:rPr>
              <w:t xml:space="preserve"> Ho Chi Minh city, </w:t>
            </w:r>
            <w:r w:rsidR="002C60F9">
              <w:rPr>
                <w:i/>
                <w:color w:val="000000" w:themeColor="text1"/>
                <w:sz w:val="24"/>
                <w:lang w:val="en-US"/>
              </w:rPr>
              <w:t>January 04</w:t>
            </w:r>
            <w:r w:rsidR="002C60F9">
              <w:rPr>
                <w:i/>
                <w:color w:val="000000" w:themeColor="text1"/>
                <w:sz w:val="24"/>
                <w:vertAlign w:val="superscript"/>
                <w:lang w:val="en-US"/>
              </w:rPr>
              <w:t>th</w:t>
            </w:r>
            <w:r w:rsidR="002C60F9">
              <w:rPr>
                <w:i/>
                <w:color w:val="000000" w:themeColor="text1"/>
                <w:sz w:val="24"/>
                <w:lang w:val="en-US"/>
              </w:rPr>
              <w:t>,</w:t>
            </w:r>
            <w:r w:rsidRPr="00B10F8E">
              <w:rPr>
                <w:i/>
                <w:color w:val="000000" w:themeColor="text1"/>
                <w:sz w:val="24"/>
              </w:rPr>
              <w:t xml:space="preserve"> 20</w:t>
            </w:r>
            <w:r w:rsidR="00B10F8E">
              <w:rPr>
                <w:i/>
                <w:color w:val="000000" w:themeColor="text1"/>
                <w:sz w:val="24"/>
                <w:lang w:val="en-US"/>
              </w:rPr>
              <w:t>21</w:t>
            </w:r>
          </w:p>
        </w:tc>
      </w:tr>
    </w:tbl>
    <w:p w:rsidR="007A3AF1" w:rsidRPr="00B10F8E" w:rsidRDefault="007A3AF1" w:rsidP="007A3AF1">
      <w:pPr>
        <w:pStyle w:val="BNOIDUNG"/>
        <w:widowControl w:val="0"/>
        <w:spacing w:before="0" w:after="0" w:line="240" w:lineRule="auto"/>
        <w:jc w:val="center"/>
        <w:rPr>
          <w:b/>
          <w:color w:val="000000" w:themeColor="text1"/>
          <w:sz w:val="48"/>
          <w:szCs w:val="48"/>
          <w:lang w:val="en-US"/>
        </w:rPr>
      </w:pPr>
    </w:p>
    <w:p w:rsidR="007A3AF1" w:rsidRPr="00B10F8E" w:rsidRDefault="007A3AF1" w:rsidP="007A3AF1">
      <w:pPr>
        <w:pStyle w:val="BNOIDUNG"/>
        <w:widowControl w:val="0"/>
        <w:spacing w:before="0" w:after="0" w:line="240" w:lineRule="auto"/>
        <w:jc w:val="center"/>
        <w:rPr>
          <w:b/>
          <w:color w:val="000000" w:themeColor="text1"/>
          <w:sz w:val="28"/>
        </w:rPr>
      </w:pPr>
      <w:r w:rsidRPr="00B10F8E">
        <w:rPr>
          <w:b/>
          <w:color w:val="000000" w:themeColor="text1"/>
          <w:sz w:val="28"/>
        </w:rPr>
        <w:t xml:space="preserve">THE INFORMATION OF NEW CONTRIBUTIONS OF THE THESIS </w:t>
      </w:r>
    </w:p>
    <w:p w:rsidR="007A3AF1" w:rsidRPr="00B10F8E" w:rsidRDefault="007A3AF1" w:rsidP="007A3AF1">
      <w:pPr>
        <w:pStyle w:val="BNOIDUNG"/>
        <w:widowControl w:val="0"/>
        <w:rPr>
          <w:color w:val="000000" w:themeColor="text1"/>
          <w:sz w:val="22"/>
          <w:szCs w:val="40"/>
          <w:lang w:val="en-US"/>
        </w:rPr>
      </w:pPr>
    </w:p>
    <w:p w:rsidR="007A3AF1" w:rsidRPr="00B10F8E" w:rsidRDefault="007A3AF1" w:rsidP="007A3AF1">
      <w:pPr>
        <w:pStyle w:val="BNOIDUNG"/>
        <w:widowControl w:val="0"/>
        <w:ind w:left="567" w:firstLine="0"/>
        <w:rPr>
          <w:b/>
          <w:color w:val="000000" w:themeColor="text1"/>
          <w:sz w:val="26"/>
          <w:szCs w:val="26"/>
          <w:lang w:val="en-US"/>
        </w:rPr>
      </w:pPr>
      <w:r w:rsidRPr="00B10F8E">
        <w:rPr>
          <w:b/>
          <w:color w:val="000000" w:themeColor="text1"/>
          <w:sz w:val="26"/>
          <w:szCs w:val="26"/>
        </w:rPr>
        <w:t>Thesis title</w:t>
      </w:r>
      <w:r w:rsidRPr="00B10F8E">
        <w:rPr>
          <w:color w:val="000000" w:themeColor="text1"/>
          <w:sz w:val="26"/>
          <w:szCs w:val="26"/>
          <w:lang w:val="en-US"/>
        </w:rPr>
        <w:t>:</w:t>
      </w:r>
      <w:r w:rsidRPr="00B10F8E">
        <w:rPr>
          <w:bCs/>
          <w:color w:val="000000" w:themeColor="text1"/>
          <w:sz w:val="26"/>
          <w:szCs w:val="26"/>
          <w:lang w:val="en-US"/>
        </w:rPr>
        <w:t xml:space="preserve"> </w:t>
      </w:r>
      <w:r w:rsidR="00421CD0" w:rsidRPr="00B10F8E">
        <w:rPr>
          <w:b/>
          <w:bCs/>
          <w:color w:val="000000" w:themeColor="text1"/>
          <w:sz w:val="26"/>
          <w:szCs w:val="26"/>
          <w:lang w:val="en-US"/>
        </w:rPr>
        <w:t>Exchange rate exposure</w:t>
      </w:r>
      <w:r w:rsidR="00754118" w:rsidRPr="00B10F8E">
        <w:rPr>
          <w:b/>
          <w:bCs/>
          <w:color w:val="000000" w:themeColor="text1"/>
          <w:sz w:val="26"/>
          <w:szCs w:val="26"/>
          <w:lang w:val="en-US"/>
        </w:rPr>
        <w:t xml:space="preserve"> - Research</w:t>
      </w:r>
      <w:r w:rsidR="00421CD0" w:rsidRPr="00B10F8E">
        <w:rPr>
          <w:b/>
          <w:bCs/>
          <w:color w:val="000000" w:themeColor="text1"/>
          <w:sz w:val="26"/>
          <w:szCs w:val="26"/>
          <w:lang w:val="en-US"/>
        </w:rPr>
        <w:t xml:space="preserve"> in Vietnam and Southeast Asian </w:t>
      </w:r>
      <w:r w:rsidR="00754118" w:rsidRPr="00B10F8E">
        <w:rPr>
          <w:b/>
          <w:bCs/>
          <w:color w:val="000000" w:themeColor="text1"/>
          <w:sz w:val="26"/>
          <w:szCs w:val="26"/>
          <w:lang w:val="en-US"/>
        </w:rPr>
        <w:t>countrie</w:t>
      </w:r>
      <w:r w:rsidR="00421CD0" w:rsidRPr="00B10F8E">
        <w:rPr>
          <w:b/>
          <w:bCs/>
          <w:color w:val="000000" w:themeColor="text1"/>
          <w:sz w:val="26"/>
          <w:szCs w:val="26"/>
          <w:lang w:val="en-US"/>
        </w:rPr>
        <w:t>s</w:t>
      </w:r>
      <w:r w:rsidRPr="00B10F8E">
        <w:rPr>
          <w:bCs/>
          <w:color w:val="000000" w:themeColor="text1"/>
          <w:sz w:val="26"/>
          <w:szCs w:val="26"/>
          <w:lang w:val="en-US"/>
        </w:rPr>
        <w:t>.</w:t>
      </w:r>
    </w:p>
    <w:p w:rsidR="007A3AF1" w:rsidRPr="00B10F8E" w:rsidRDefault="007A3AF1" w:rsidP="007A3AF1">
      <w:pPr>
        <w:pStyle w:val="BNOIDUNG"/>
        <w:widowControl w:val="0"/>
        <w:rPr>
          <w:color w:val="000000" w:themeColor="text1"/>
          <w:sz w:val="26"/>
          <w:szCs w:val="26"/>
          <w:lang w:val="en-US"/>
        </w:rPr>
      </w:pPr>
      <w:r w:rsidRPr="00B10F8E">
        <w:rPr>
          <w:b/>
          <w:color w:val="000000" w:themeColor="text1"/>
          <w:sz w:val="26"/>
          <w:szCs w:val="26"/>
        </w:rPr>
        <w:t>Major</w:t>
      </w:r>
      <w:r w:rsidRPr="00B10F8E">
        <w:rPr>
          <w:color w:val="000000" w:themeColor="text1"/>
          <w:sz w:val="26"/>
          <w:szCs w:val="26"/>
          <w:lang w:val="en-US"/>
        </w:rPr>
        <w:t xml:space="preserve">: </w:t>
      </w:r>
      <w:r w:rsidRPr="00B10F8E">
        <w:rPr>
          <w:noProof/>
          <w:color w:val="000000" w:themeColor="text1"/>
          <w:sz w:val="26"/>
          <w:szCs w:val="26"/>
          <w:lang w:val="en-US"/>
        </w:rPr>
        <w:t>Finance</w:t>
      </w:r>
      <w:r w:rsidR="00F609FB" w:rsidRPr="00B10F8E">
        <w:rPr>
          <w:noProof/>
          <w:color w:val="000000" w:themeColor="text1"/>
          <w:sz w:val="26"/>
          <w:szCs w:val="26"/>
          <w:lang w:val="en-US"/>
        </w:rPr>
        <w:t xml:space="preserve"> - Banking</w:t>
      </w:r>
      <w:r w:rsidRPr="00B10F8E">
        <w:rPr>
          <w:noProof/>
          <w:color w:val="000000" w:themeColor="text1"/>
          <w:sz w:val="26"/>
          <w:szCs w:val="26"/>
          <w:lang w:val="en-US"/>
        </w:rPr>
        <w:tab/>
      </w:r>
      <w:r w:rsidRPr="00B10F8E">
        <w:rPr>
          <w:noProof/>
          <w:color w:val="000000" w:themeColor="text1"/>
          <w:sz w:val="26"/>
          <w:szCs w:val="26"/>
          <w:lang w:val="en-US"/>
        </w:rPr>
        <w:tab/>
      </w:r>
      <w:r w:rsidRPr="00B10F8E">
        <w:rPr>
          <w:noProof/>
          <w:color w:val="000000" w:themeColor="text1"/>
          <w:sz w:val="26"/>
          <w:szCs w:val="26"/>
          <w:lang w:val="en-US"/>
        </w:rPr>
        <w:tab/>
      </w:r>
      <w:r w:rsidRPr="00B10F8E">
        <w:rPr>
          <w:noProof/>
          <w:color w:val="000000" w:themeColor="text1"/>
          <w:sz w:val="26"/>
          <w:szCs w:val="26"/>
          <w:lang w:val="en-US"/>
        </w:rPr>
        <w:tab/>
      </w:r>
      <w:r w:rsidRPr="00B10F8E">
        <w:rPr>
          <w:b/>
          <w:noProof/>
          <w:color w:val="000000" w:themeColor="text1"/>
          <w:sz w:val="26"/>
          <w:szCs w:val="26"/>
          <w:lang w:val="en-US"/>
        </w:rPr>
        <w:t>Major code:</w:t>
      </w:r>
      <w:r w:rsidRPr="00B10F8E">
        <w:rPr>
          <w:noProof/>
          <w:color w:val="000000" w:themeColor="text1"/>
          <w:sz w:val="26"/>
          <w:szCs w:val="26"/>
          <w:lang w:val="en-US"/>
        </w:rPr>
        <w:t xml:space="preserve"> 9340201</w:t>
      </w:r>
    </w:p>
    <w:p w:rsidR="007A3AF1" w:rsidRPr="00B10F8E" w:rsidRDefault="007A3AF1" w:rsidP="007A3AF1">
      <w:pPr>
        <w:pStyle w:val="BNOIDUNG"/>
        <w:widowControl w:val="0"/>
        <w:rPr>
          <w:color w:val="000000" w:themeColor="text1"/>
          <w:sz w:val="26"/>
          <w:szCs w:val="26"/>
          <w:lang w:val="en-US"/>
        </w:rPr>
      </w:pPr>
      <w:r w:rsidRPr="00B10F8E">
        <w:rPr>
          <w:b/>
          <w:color w:val="000000" w:themeColor="text1"/>
          <w:sz w:val="26"/>
          <w:szCs w:val="26"/>
        </w:rPr>
        <w:t>PhD Student</w:t>
      </w:r>
      <w:r w:rsidRPr="00B10F8E">
        <w:rPr>
          <w:color w:val="000000" w:themeColor="text1"/>
          <w:sz w:val="26"/>
          <w:szCs w:val="26"/>
          <w:lang w:val="en-US"/>
        </w:rPr>
        <w:t>: Le Thi Hong Minh</w:t>
      </w:r>
      <w:r w:rsidRPr="00B10F8E">
        <w:rPr>
          <w:color w:val="000000" w:themeColor="text1"/>
          <w:sz w:val="26"/>
          <w:szCs w:val="26"/>
          <w:lang w:val="en-US"/>
        </w:rPr>
        <w:tab/>
      </w:r>
      <w:r w:rsidRPr="00B10F8E">
        <w:rPr>
          <w:color w:val="000000" w:themeColor="text1"/>
          <w:sz w:val="26"/>
          <w:szCs w:val="26"/>
          <w:lang w:val="en-US"/>
        </w:rPr>
        <w:tab/>
      </w:r>
      <w:r w:rsidRPr="00B10F8E">
        <w:rPr>
          <w:color w:val="000000" w:themeColor="text1"/>
          <w:sz w:val="26"/>
          <w:szCs w:val="26"/>
          <w:lang w:val="en-US"/>
        </w:rPr>
        <w:tab/>
      </w:r>
      <w:r w:rsidRPr="00B10F8E">
        <w:rPr>
          <w:b/>
          <w:color w:val="000000" w:themeColor="text1"/>
          <w:sz w:val="26"/>
          <w:szCs w:val="26"/>
        </w:rPr>
        <w:t>Course</w:t>
      </w:r>
      <w:r w:rsidRPr="00B10F8E">
        <w:rPr>
          <w:color w:val="000000" w:themeColor="text1"/>
          <w:sz w:val="26"/>
          <w:szCs w:val="26"/>
          <w:lang w:val="en-US"/>
        </w:rPr>
        <w:t>: 2013</w:t>
      </w:r>
    </w:p>
    <w:p w:rsidR="007A3AF1" w:rsidRPr="00B10F8E" w:rsidRDefault="007A3AF1" w:rsidP="007A3AF1">
      <w:pPr>
        <w:pStyle w:val="BNOIDUNG"/>
        <w:widowControl w:val="0"/>
        <w:rPr>
          <w:color w:val="000000" w:themeColor="text1"/>
          <w:sz w:val="26"/>
          <w:szCs w:val="26"/>
          <w:lang w:val="en-US"/>
        </w:rPr>
      </w:pPr>
      <w:r w:rsidRPr="00B10F8E">
        <w:rPr>
          <w:b/>
          <w:color w:val="000000" w:themeColor="text1"/>
          <w:sz w:val="26"/>
          <w:szCs w:val="26"/>
          <w:lang w:val="en-US"/>
        </w:rPr>
        <w:t>Name of University</w:t>
      </w:r>
      <w:r w:rsidRPr="00B10F8E">
        <w:rPr>
          <w:color w:val="000000" w:themeColor="text1"/>
          <w:sz w:val="26"/>
          <w:szCs w:val="26"/>
          <w:lang w:val="en-US"/>
        </w:rPr>
        <w:t>: University of Economic</w:t>
      </w:r>
      <w:r w:rsidR="00125F70" w:rsidRPr="00B10F8E">
        <w:rPr>
          <w:color w:val="000000" w:themeColor="text1"/>
          <w:sz w:val="26"/>
          <w:szCs w:val="26"/>
          <w:lang w:val="en-US"/>
        </w:rPr>
        <w:t>s</w:t>
      </w:r>
      <w:r w:rsidRPr="00B10F8E">
        <w:rPr>
          <w:color w:val="000000" w:themeColor="text1"/>
          <w:sz w:val="26"/>
          <w:szCs w:val="26"/>
          <w:lang w:val="en-US"/>
        </w:rPr>
        <w:t xml:space="preserve"> Ho Chi Minh city</w:t>
      </w:r>
    </w:p>
    <w:p w:rsidR="007A3AF1" w:rsidRPr="00B10F8E" w:rsidRDefault="007A3AF1" w:rsidP="007A3AF1">
      <w:pPr>
        <w:pStyle w:val="BNOIDUNG"/>
        <w:widowControl w:val="0"/>
        <w:rPr>
          <w:color w:val="000000" w:themeColor="text1"/>
          <w:sz w:val="26"/>
          <w:szCs w:val="26"/>
          <w:lang w:val="en-US"/>
        </w:rPr>
      </w:pPr>
      <w:r w:rsidRPr="00B10F8E">
        <w:rPr>
          <w:b/>
          <w:color w:val="000000" w:themeColor="text1"/>
          <w:sz w:val="26"/>
          <w:szCs w:val="26"/>
          <w:lang w:val="en-US"/>
        </w:rPr>
        <w:t xml:space="preserve">Research Supervisors:  </w:t>
      </w:r>
      <w:r w:rsidRPr="00B10F8E">
        <w:rPr>
          <w:color w:val="000000" w:themeColor="text1"/>
          <w:sz w:val="26"/>
          <w:szCs w:val="26"/>
          <w:lang w:val="en-US"/>
        </w:rPr>
        <w:t xml:space="preserve">Assoc. Prof. Ph.D. </w:t>
      </w:r>
      <w:r w:rsidRPr="00B10F8E">
        <w:rPr>
          <w:noProof/>
          <w:color w:val="000000" w:themeColor="text1"/>
          <w:sz w:val="26"/>
          <w:szCs w:val="26"/>
          <w:lang w:val="en-US"/>
        </w:rPr>
        <w:t>Nguyen Thi Ngoc Trang</w:t>
      </w:r>
    </w:p>
    <w:p w:rsidR="007A3AF1" w:rsidRDefault="007A3AF1" w:rsidP="007A3AF1">
      <w:pPr>
        <w:pStyle w:val="BNOIDUNG"/>
        <w:widowControl w:val="0"/>
        <w:rPr>
          <w:b/>
          <w:color w:val="000000" w:themeColor="text1"/>
          <w:sz w:val="26"/>
          <w:szCs w:val="26"/>
          <w:lang w:val="en-US"/>
        </w:rPr>
      </w:pPr>
      <w:r w:rsidRPr="00B10F8E">
        <w:rPr>
          <w:b/>
          <w:color w:val="000000" w:themeColor="text1"/>
          <w:sz w:val="26"/>
          <w:szCs w:val="26"/>
          <w:lang w:val="en-US"/>
        </w:rPr>
        <w:t>New contributions:</w:t>
      </w:r>
    </w:p>
    <w:p w:rsidR="002C60F9" w:rsidRPr="002C60F9" w:rsidRDefault="002C60F9" w:rsidP="00A322CE">
      <w:pPr>
        <w:pStyle w:val="BNOIDUNG"/>
        <w:widowControl w:val="0"/>
        <w:spacing w:line="360" w:lineRule="auto"/>
        <w:rPr>
          <w:color w:val="000000" w:themeColor="text1"/>
          <w:sz w:val="26"/>
          <w:szCs w:val="26"/>
          <w:lang w:val="en-US"/>
        </w:rPr>
      </w:pPr>
      <w:r w:rsidRPr="002C60F9">
        <w:rPr>
          <w:color w:val="000000" w:themeColor="text1"/>
          <w:sz w:val="26"/>
          <w:szCs w:val="26"/>
          <w:lang w:val="en-US"/>
        </w:rPr>
        <w:t xml:space="preserve">The dissertation on the exchange rate </w:t>
      </w:r>
      <w:r>
        <w:rPr>
          <w:color w:val="000000" w:themeColor="text1"/>
          <w:sz w:val="26"/>
          <w:szCs w:val="26"/>
          <w:lang w:val="en-US"/>
        </w:rPr>
        <w:t>exposure</w:t>
      </w:r>
      <w:r w:rsidRPr="002C60F9">
        <w:rPr>
          <w:color w:val="000000" w:themeColor="text1"/>
          <w:sz w:val="26"/>
          <w:szCs w:val="26"/>
          <w:lang w:val="en-US"/>
        </w:rPr>
        <w:t xml:space="preserve"> in Vietnam and Southeast A</w:t>
      </w:r>
      <w:r>
        <w:rPr>
          <w:color w:val="000000" w:themeColor="text1"/>
          <w:sz w:val="26"/>
          <w:szCs w:val="26"/>
          <w:lang w:val="en-US"/>
        </w:rPr>
        <w:t xml:space="preserve">sian countries </w:t>
      </w:r>
      <w:r w:rsidRPr="002C60F9">
        <w:rPr>
          <w:color w:val="000000" w:themeColor="text1"/>
          <w:sz w:val="26"/>
          <w:szCs w:val="26"/>
          <w:lang w:val="en-US"/>
        </w:rPr>
        <w:t xml:space="preserve">has </w:t>
      </w:r>
      <w:r>
        <w:rPr>
          <w:color w:val="000000" w:themeColor="text1"/>
          <w:sz w:val="26"/>
          <w:szCs w:val="26"/>
          <w:lang w:val="en-US"/>
        </w:rPr>
        <w:t>made</w:t>
      </w:r>
      <w:r w:rsidRPr="002C60F9">
        <w:rPr>
          <w:color w:val="000000" w:themeColor="text1"/>
          <w:sz w:val="26"/>
          <w:szCs w:val="26"/>
          <w:lang w:val="en-US"/>
        </w:rPr>
        <w:t xml:space="preserve"> both academic and practical contributions.</w:t>
      </w:r>
    </w:p>
    <w:p w:rsidR="00B56BDF" w:rsidRPr="00B10F8E" w:rsidRDefault="00B56BDF" w:rsidP="00A322CE">
      <w:pPr>
        <w:pStyle w:val="BNOIDUNG"/>
        <w:widowControl w:val="0"/>
        <w:spacing w:line="360" w:lineRule="auto"/>
        <w:rPr>
          <w:b/>
          <w:color w:val="000000" w:themeColor="text1"/>
          <w:sz w:val="28"/>
          <w:szCs w:val="26"/>
          <w:lang w:val="en-US"/>
        </w:rPr>
      </w:pPr>
      <w:r w:rsidRPr="00B10F8E">
        <w:rPr>
          <w:noProof/>
          <w:color w:val="000000" w:themeColor="text1"/>
          <w:sz w:val="26"/>
          <w:szCs w:val="26"/>
        </w:rPr>
        <w:t>Compared to previous studies on the same topic, this study made new contributions:</w:t>
      </w:r>
    </w:p>
    <w:p w:rsidR="002C60F9" w:rsidRPr="002C60F9" w:rsidRDefault="002C60F9" w:rsidP="002C60F9">
      <w:pPr>
        <w:numPr>
          <w:ilvl w:val="0"/>
          <w:numId w:val="4"/>
        </w:numPr>
        <w:rPr>
          <w:rFonts w:ascii="Times New Roman" w:eastAsia="Times New Roman" w:hAnsi="Times New Roman" w:cs="Times New Roman"/>
          <w:color w:val="000000" w:themeColor="text1"/>
          <w:szCs w:val="26"/>
          <w:lang w:val="en-US"/>
        </w:rPr>
      </w:pPr>
      <w:r w:rsidRPr="002C60F9">
        <w:rPr>
          <w:rFonts w:ascii="Times New Roman" w:eastAsia="Times New Roman" w:hAnsi="Times New Roman" w:cs="Times New Roman"/>
          <w:color w:val="000000" w:themeColor="text1"/>
          <w:szCs w:val="26"/>
          <w:lang w:val="en-US"/>
        </w:rPr>
        <w:t>Firstly, provide a complete theoretical framework on the exchange rate exposure from theoretical foundations, exchange rate transmission channels to stock returns and theoretical models built to recognize the exchange rate exposure, and at the same time identify development stages in the empirical research method on exchange rate exposure, from background studies to improved studies in estimation method, and characterization of the exchange rate exposure.</w:t>
      </w:r>
    </w:p>
    <w:p w:rsidR="002C60F9" w:rsidRPr="002C60F9" w:rsidRDefault="002C60F9" w:rsidP="00C56DCD">
      <w:pPr>
        <w:numPr>
          <w:ilvl w:val="0"/>
          <w:numId w:val="4"/>
        </w:numPr>
        <w:rPr>
          <w:rFonts w:ascii="Times New Roman" w:eastAsia="Times New Roman" w:hAnsi="Times New Roman" w:cs="Times New Roman"/>
          <w:color w:val="000000" w:themeColor="text1"/>
          <w:szCs w:val="26"/>
          <w:lang w:val="en-US"/>
        </w:rPr>
      </w:pPr>
      <w:r w:rsidRPr="002C60F9">
        <w:rPr>
          <w:rFonts w:ascii="Times New Roman" w:eastAsia="Times New Roman" w:hAnsi="Times New Roman" w:cs="Times New Roman"/>
          <w:color w:val="000000" w:themeColor="text1"/>
          <w:szCs w:val="26"/>
          <w:lang w:val="en-US"/>
        </w:rPr>
        <w:t xml:space="preserve"> Secondly, combine both approaches of analyzing exchange rate exposure at the market level and the firm level</w:t>
      </w:r>
      <w:r w:rsidR="00C56DCD">
        <w:rPr>
          <w:rFonts w:ascii="Times New Roman" w:eastAsia="Times New Roman" w:hAnsi="Times New Roman" w:cs="Times New Roman"/>
          <w:color w:val="000000" w:themeColor="text1"/>
          <w:szCs w:val="26"/>
          <w:lang w:val="en-US"/>
        </w:rPr>
        <w:t xml:space="preserve"> </w:t>
      </w:r>
      <w:r w:rsidR="00C56DCD" w:rsidRPr="00C56DCD">
        <w:rPr>
          <w:rFonts w:ascii="Times New Roman" w:eastAsia="Times New Roman" w:hAnsi="Times New Roman" w:cs="Times New Roman"/>
          <w:color w:val="000000" w:themeColor="text1"/>
          <w:szCs w:val="26"/>
          <w:lang w:val="en-US"/>
        </w:rPr>
        <w:t xml:space="preserve">in Southeast Asia, including six countries with </w:t>
      </w:r>
      <w:r w:rsidR="00C56DCD">
        <w:rPr>
          <w:rFonts w:ascii="Times New Roman" w:eastAsia="Times New Roman" w:hAnsi="Times New Roman" w:cs="Times New Roman"/>
          <w:color w:val="000000" w:themeColor="text1"/>
          <w:szCs w:val="26"/>
          <w:lang w:val="en-US"/>
        </w:rPr>
        <w:t xml:space="preserve">developed stock markets and high </w:t>
      </w:r>
      <w:r w:rsidR="00C56DCD" w:rsidRPr="00C56DCD">
        <w:rPr>
          <w:rFonts w:ascii="Times New Roman" w:eastAsia="Times New Roman" w:hAnsi="Times New Roman" w:cs="Times New Roman"/>
          <w:color w:val="000000" w:themeColor="text1"/>
          <w:szCs w:val="26"/>
          <w:lang w:val="en-US"/>
        </w:rPr>
        <w:t>level of global financial integration</w:t>
      </w:r>
      <w:r w:rsidR="00C56DCD">
        <w:rPr>
          <w:rFonts w:ascii="Times New Roman" w:eastAsia="Times New Roman" w:hAnsi="Times New Roman" w:cs="Times New Roman"/>
          <w:color w:val="000000" w:themeColor="text1"/>
          <w:szCs w:val="26"/>
          <w:lang w:val="en-US"/>
        </w:rPr>
        <w:t xml:space="preserve"> -</w:t>
      </w:r>
      <w:r w:rsidR="00C56DCD" w:rsidRPr="00C56DCD">
        <w:rPr>
          <w:rFonts w:ascii="Times New Roman" w:eastAsia="Times New Roman" w:hAnsi="Times New Roman" w:cs="Times New Roman"/>
          <w:color w:val="000000" w:themeColor="text1"/>
          <w:szCs w:val="26"/>
          <w:lang w:val="en-US"/>
        </w:rPr>
        <w:t xml:space="preserve"> </w:t>
      </w:r>
      <w:r w:rsidR="00C56DCD">
        <w:rPr>
          <w:rFonts w:ascii="Times New Roman" w:eastAsia="Times New Roman" w:hAnsi="Times New Roman" w:cs="Times New Roman"/>
          <w:color w:val="000000" w:themeColor="text1"/>
          <w:szCs w:val="26"/>
          <w:lang w:val="en-US"/>
        </w:rPr>
        <w:t>creating</w:t>
      </w:r>
      <w:r w:rsidR="00C56DCD" w:rsidRPr="00C56DCD">
        <w:rPr>
          <w:rFonts w:ascii="Times New Roman" w:eastAsia="Times New Roman" w:hAnsi="Times New Roman" w:cs="Times New Roman"/>
          <w:color w:val="000000" w:themeColor="text1"/>
          <w:szCs w:val="26"/>
          <w:lang w:val="en-US"/>
        </w:rPr>
        <w:t xml:space="preserve"> the need for a comprehensive study that identifies the existence of exchange rate </w:t>
      </w:r>
      <w:r w:rsidR="00C56DCD">
        <w:rPr>
          <w:rFonts w:ascii="Times New Roman" w:eastAsia="Times New Roman" w:hAnsi="Times New Roman" w:cs="Times New Roman"/>
          <w:color w:val="000000" w:themeColor="text1"/>
          <w:szCs w:val="26"/>
          <w:lang w:val="en-US"/>
        </w:rPr>
        <w:t>exposure. T</w:t>
      </w:r>
      <w:r w:rsidRPr="002C60F9">
        <w:rPr>
          <w:rFonts w:ascii="Times New Roman" w:eastAsia="Times New Roman" w:hAnsi="Times New Roman" w:cs="Times New Roman"/>
          <w:color w:val="000000" w:themeColor="text1"/>
          <w:szCs w:val="26"/>
          <w:lang w:val="en-US"/>
        </w:rPr>
        <w:t>he achieved results identify the existence of the impact of exchange rate risk on stock returns, including countries with managed float exchange rate regime.</w:t>
      </w:r>
    </w:p>
    <w:p w:rsidR="002C60F9" w:rsidRPr="002C60F9" w:rsidRDefault="002C60F9" w:rsidP="002C60F9">
      <w:pPr>
        <w:numPr>
          <w:ilvl w:val="0"/>
          <w:numId w:val="4"/>
        </w:numPr>
        <w:rPr>
          <w:rFonts w:ascii="Times New Roman" w:eastAsia="Times New Roman" w:hAnsi="Times New Roman" w:cs="Times New Roman"/>
          <w:color w:val="000000" w:themeColor="text1"/>
          <w:szCs w:val="26"/>
          <w:lang w:val="en-US"/>
        </w:rPr>
      </w:pPr>
      <w:r w:rsidRPr="002C60F9">
        <w:rPr>
          <w:rFonts w:ascii="Times New Roman" w:eastAsia="Times New Roman" w:hAnsi="Times New Roman" w:cs="Times New Roman"/>
          <w:color w:val="000000" w:themeColor="text1"/>
          <w:szCs w:val="26"/>
          <w:lang w:val="en-US"/>
        </w:rPr>
        <w:t>Thirdly, combine two methods to identify exchange rate exposure at the market level in Southeast Asian countries by using nominal and real</w:t>
      </w:r>
      <w:r w:rsidR="00C56DCD">
        <w:rPr>
          <w:rFonts w:ascii="Times New Roman" w:eastAsia="Times New Roman" w:hAnsi="Times New Roman" w:cs="Times New Roman"/>
          <w:color w:val="000000" w:themeColor="text1"/>
          <w:szCs w:val="26"/>
          <w:lang w:val="en-US"/>
        </w:rPr>
        <w:t xml:space="preserve"> exchange rates with panel data, </w:t>
      </w:r>
      <w:r w:rsidR="00C56DCD" w:rsidRPr="007418EB">
        <w:rPr>
          <w:rFonts w:ascii="Times New Roman" w:eastAsia="Times New Roman" w:hAnsi="Times New Roman" w:cs="Times New Roman"/>
          <w:color w:val="000000" w:themeColor="text1"/>
          <w:lang w:val="en-US"/>
        </w:rPr>
        <w:t xml:space="preserve">exchange rate exposure always exists and is </w:t>
      </w:r>
      <w:r w:rsidR="00C56DCD">
        <w:rPr>
          <w:rFonts w:ascii="Times New Roman" w:eastAsia="Times New Roman" w:hAnsi="Times New Roman" w:cs="Times New Roman"/>
          <w:color w:val="000000" w:themeColor="text1"/>
          <w:lang w:val="en-US"/>
        </w:rPr>
        <w:t xml:space="preserve">asymmetric, </w:t>
      </w:r>
      <w:r w:rsidR="00C56DCD" w:rsidRPr="007418EB">
        <w:rPr>
          <w:rFonts w:ascii="Times New Roman" w:eastAsia="Times New Roman" w:hAnsi="Times New Roman" w:cs="Times New Roman"/>
          <w:color w:val="000000" w:themeColor="text1"/>
          <w:lang w:val="en-US"/>
        </w:rPr>
        <w:t xml:space="preserve">has opposite </w:t>
      </w:r>
      <w:r w:rsidR="00C56DCD" w:rsidRPr="007418EB">
        <w:rPr>
          <w:rFonts w:ascii="Times New Roman" w:eastAsia="Times New Roman" w:hAnsi="Times New Roman" w:cs="Times New Roman"/>
          <w:color w:val="000000" w:themeColor="text1"/>
          <w:lang w:val="en-US"/>
        </w:rPr>
        <w:lastRenderedPageBreak/>
        <w:t>effects on the stock returns of countries in this region, regardless of the exchange rate policy of central banks</w:t>
      </w:r>
      <w:r w:rsidR="008A1A01">
        <w:rPr>
          <w:rFonts w:ascii="Times New Roman" w:eastAsia="Times New Roman" w:hAnsi="Times New Roman" w:cs="Times New Roman"/>
          <w:color w:val="000000" w:themeColor="text1"/>
          <w:lang w:val="en-US"/>
        </w:rPr>
        <w:t>.</w:t>
      </w:r>
    </w:p>
    <w:p w:rsidR="002C60F9" w:rsidRPr="002C60F9" w:rsidRDefault="002C60F9" w:rsidP="002C59A9">
      <w:pPr>
        <w:numPr>
          <w:ilvl w:val="0"/>
          <w:numId w:val="4"/>
        </w:numPr>
        <w:rPr>
          <w:rFonts w:ascii="Times New Roman" w:eastAsia="Times New Roman" w:hAnsi="Times New Roman" w:cs="Times New Roman"/>
          <w:color w:val="000000" w:themeColor="text1"/>
          <w:szCs w:val="26"/>
          <w:lang w:val="en-US"/>
        </w:rPr>
      </w:pPr>
      <w:r w:rsidRPr="002C60F9">
        <w:rPr>
          <w:rFonts w:ascii="Times New Roman" w:eastAsia="Times New Roman" w:hAnsi="Times New Roman" w:cs="Times New Roman"/>
          <w:color w:val="000000" w:themeColor="text1"/>
          <w:szCs w:val="26"/>
          <w:lang w:val="en-US"/>
        </w:rPr>
        <w:t>Fourthly, assess exchange rate exposure at firm level and identifies the presence of asymmetric exchange rate exposure in listed companies in six Southeast Asian countries, e</w:t>
      </w:r>
      <w:r w:rsidR="008A1A01">
        <w:rPr>
          <w:rFonts w:ascii="Times New Roman" w:eastAsia="Times New Roman" w:hAnsi="Times New Roman" w:cs="Times New Roman"/>
          <w:color w:val="000000" w:themeColor="text1"/>
          <w:szCs w:val="26"/>
          <w:lang w:val="en-US"/>
        </w:rPr>
        <w:t xml:space="preserve">specially the Vietnamese market. </w:t>
      </w:r>
      <w:r w:rsidR="008A1A01" w:rsidRPr="007418EB">
        <w:rPr>
          <w:rFonts w:ascii="Times New Roman" w:eastAsia="Times New Roman" w:hAnsi="Times New Roman" w:cs="Times New Roman"/>
          <w:color w:val="000000" w:themeColor="text1"/>
          <w:lang w:val="en-US"/>
        </w:rPr>
        <w:t>The results show that the presence of exchange rate exposure</w:t>
      </w:r>
      <w:r w:rsidR="008A1A01">
        <w:rPr>
          <w:rFonts w:ascii="Times New Roman" w:eastAsia="Times New Roman" w:hAnsi="Times New Roman" w:cs="Times New Roman"/>
          <w:color w:val="000000" w:themeColor="text1"/>
          <w:lang w:val="en-US"/>
        </w:rPr>
        <w:t xml:space="preserve"> </w:t>
      </w:r>
      <w:r w:rsidR="008A1A01" w:rsidRPr="007418EB">
        <w:rPr>
          <w:rFonts w:ascii="Times New Roman" w:eastAsia="Times New Roman" w:hAnsi="Times New Roman" w:cs="Times New Roman"/>
          <w:color w:val="000000" w:themeColor="text1"/>
          <w:lang w:val="en-US"/>
        </w:rPr>
        <w:t>even when using long study periods or year-by-year sample</w:t>
      </w:r>
      <w:r w:rsidR="002C59A9">
        <w:rPr>
          <w:rFonts w:ascii="Times New Roman" w:eastAsia="Times New Roman" w:hAnsi="Times New Roman" w:cs="Times New Roman"/>
          <w:color w:val="000000" w:themeColor="text1"/>
          <w:lang w:val="en-US"/>
        </w:rPr>
        <w:t>, and</w:t>
      </w:r>
      <w:r w:rsidR="002C59A9" w:rsidRPr="002C59A9">
        <w:rPr>
          <w:rFonts w:ascii="Times New Roman" w:eastAsia="Times New Roman" w:hAnsi="Times New Roman" w:cs="Times New Roman"/>
          <w:color w:val="000000" w:themeColor="text1"/>
          <w:lang w:val="en-US"/>
        </w:rPr>
        <w:t xml:space="preserve"> asymmetric exchange rate </w:t>
      </w:r>
      <w:r w:rsidR="002C59A9">
        <w:rPr>
          <w:rFonts w:ascii="Times New Roman" w:eastAsia="Times New Roman" w:hAnsi="Times New Roman" w:cs="Times New Roman"/>
          <w:color w:val="000000" w:themeColor="text1"/>
          <w:lang w:val="en-US"/>
        </w:rPr>
        <w:t>exposure</w:t>
      </w:r>
      <w:r w:rsidR="002C59A9" w:rsidRPr="002C59A9">
        <w:rPr>
          <w:rFonts w:ascii="Times New Roman" w:eastAsia="Times New Roman" w:hAnsi="Times New Roman" w:cs="Times New Roman"/>
          <w:color w:val="000000" w:themeColor="text1"/>
          <w:lang w:val="en-US"/>
        </w:rPr>
        <w:t xml:space="preserve"> is also significant, accounting for approximately half o</w:t>
      </w:r>
      <w:r w:rsidR="00404979">
        <w:rPr>
          <w:rFonts w:ascii="Times New Roman" w:eastAsia="Times New Roman" w:hAnsi="Times New Roman" w:cs="Times New Roman"/>
          <w:color w:val="000000" w:themeColor="text1"/>
          <w:lang w:val="en-US"/>
        </w:rPr>
        <w:t>f the cases with exchange rate exposure</w:t>
      </w:r>
      <w:r w:rsidR="002C59A9" w:rsidRPr="002C59A9">
        <w:rPr>
          <w:rFonts w:ascii="Times New Roman" w:eastAsia="Times New Roman" w:hAnsi="Times New Roman" w:cs="Times New Roman"/>
          <w:color w:val="000000" w:themeColor="text1"/>
          <w:lang w:val="en-US"/>
        </w:rPr>
        <w:t>.</w:t>
      </w:r>
    </w:p>
    <w:p w:rsidR="007A3AF1" w:rsidRPr="00B10F8E" w:rsidRDefault="002C60F9" w:rsidP="002C60F9">
      <w:pPr>
        <w:numPr>
          <w:ilvl w:val="0"/>
          <w:numId w:val="4"/>
        </w:numPr>
        <w:rPr>
          <w:noProof/>
          <w:color w:val="000000" w:themeColor="text1"/>
          <w:szCs w:val="26"/>
        </w:rPr>
      </w:pPr>
      <w:r w:rsidRPr="002C60F9">
        <w:rPr>
          <w:rFonts w:ascii="Times New Roman" w:eastAsia="Times New Roman" w:hAnsi="Times New Roman" w:cs="Times New Roman"/>
          <w:color w:val="000000" w:themeColor="text1"/>
          <w:szCs w:val="26"/>
          <w:lang w:val="en-US"/>
        </w:rPr>
        <w:t>Finally, determine the factors affecting the exchange rate exposure of the company in Southeast Asia by combining the analysis of theories of enterprise behavior with regression test of panel data.</w:t>
      </w:r>
      <w:r w:rsidR="0017500A">
        <w:rPr>
          <w:rFonts w:ascii="Times New Roman" w:eastAsia="Times New Roman" w:hAnsi="Times New Roman" w:cs="Times New Roman"/>
          <w:color w:val="000000" w:themeColor="text1"/>
          <w:szCs w:val="26"/>
          <w:lang w:val="en-US"/>
        </w:rPr>
        <w:t xml:space="preserve"> </w:t>
      </w:r>
      <w:r w:rsidR="0017500A" w:rsidRPr="007418EB">
        <w:rPr>
          <w:rFonts w:ascii="Times New Roman" w:eastAsia="Times New Roman" w:hAnsi="Times New Roman" w:cs="Times New Roman"/>
          <w:color w:val="000000" w:themeColor="text1"/>
          <w:lang w:val="en-US"/>
        </w:rPr>
        <w:t xml:space="preserve">Factors that account for the </w:t>
      </w:r>
      <w:r w:rsidR="00F251CE">
        <w:rPr>
          <w:rFonts w:ascii="Times New Roman" w:eastAsia="Times New Roman" w:hAnsi="Times New Roman" w:cs="Times New Roman"/>
          <w:color w:val="000000" w:themeColor="text1"/>
          <w:lang w:val="en-US"/>
        </w:rPr>
        <w:t>existe</w:t>
      </w:r>
      <w:r w:rsidR="0017500A">
        <w:rPr>
          <w:rFonts w:ascii="Times New Roman" w:eastAsia="Times New Roman" w:hAnsi="Times New Roman" w:cs="Times New Roman"/>
          <w:color w:val="000000" w:themeColor="text1"/>
          <w:lang w:val="en-US"/>
        </w:rPr>
        <w:t>nce</w:t>
      </w:r>
      <w:r w:rsidR="0017500A" w:rsidRPr="007418EB">
        <w:rPr>
          <w:rFonts w:ascii="Times New Roman" w:eastAsia="Times New Roman" w:hAnsi="Times New Roman" w:cs="Times New Roman"/>
          <w:color w:val="000000" w:themeColor="text1"/>
          <w:lang w:val="en-US"/>
        </w:rPr>
        <w:t xml:space="preserve"> of exchange rate exposure of companies </w:t>
      </w:r>
      <w:r w:rsidR="00F251CE">
        <w:rPr>
          <w:rFonts w:ascii="Times New Roman" w:eastAsia="Times New Roman" w:hAnsi="Times New Roman" w:cs="Times New Roman"/>
          <w:color w:val="000000" w:themeColor="text1"/>
          <w:lang w:val="en-US"/>
        </w:rPr>
        <w:t>are</w:t>
      </w:r>
      <w:bookmarkStart w:id="0" w:name="_GoBack"/>
      <w:bookmarkEnd w:id="0"/>
      <w:r w:rsidR="0017500A" w:rsidRPr="007418EB">
        <w:rPr>
          <w:rFonts w:ascii="Times New Roman" w:eastAsia="Times New Roman" w:hAnsi="Times New Roman" w:cs="Times New Roman"/>
          <w:color w:val="000000" w:themeColor="text1"/>
          <w:lang w:val="en-US"/>
        </w:rPr>
        <w:t xml:space="preserve"> international business positions (net exporters or net </w:t>
      </w:r>
      <w:r w:rsidR="0017500A">
        <w:rPr>
          <w:rFonts w:ascii="Times New Roman" w:eastAsia="Times New Roman" w:hAnsi="Times New Roman" w:cs="Times New Roman"/>
          <w:color w:val="000000" w:themeColor="text1"/>
          <w:lang w:val="en-US"/>
        </w:rPr>
        <w:t>importers), as well as financial criterions</w:t>
      </w:r>
      <w:r w:rsidR="0017500A" w:rsidRPr="007418EB">
        <w:rPr>
          <w:rFonts w:ascii="Times New Roman" w:eastAsia="Times New Roman" w:hAnsi="Times New Roman" w:cs="Times New Roman"/>
          <w:color w:val="000000" w:themeColor="text1"/>
          <w:lang w:val="en-US"/>
        </w:rPr>
        <w:t xml:space="preserve"> of company market value, debt ratio, market price to book value, stock liquidity and </w:t>
      </w:r>
      <w:r w:rsidR="0017500A">
        <w:rPr>
          <w:rFonts w:ascii="Times New Roman" w:eastAsia="Times New Roman" w:hAnsi="Times New Roman" w:cs="Times New Roman"/>
          <w:color w:val="000000" w:themeColor="text1"/>
          <w:lang w:val="en-US"/>
        </w:rPr>
        <w:t>current ratio.</w:t>
      </w:r>
    </w:p>
    <w:p w:rsidR="007A3AF1" w:rsidRPr="00B10F8E" w:rsidRDefault="007A3AF1" w:rsidP="007A3AF1">
      <w:pPr>
        <w:pStyle w:val="BNOIDUNG"/>
        <w:widowControl w:val="0"/>
        <w:spacing w:line="360" w:lineRule="auto"/>
        <w:ind w:firstLine="562"/>
        <w:rPr>
          <w:b/>
          <w:color w:val="000000" w:themeColor="text1"/>
          <w:lang w:val="en-US"/>
        </w:rPr>
      </w:pPr>
      <w:r w:rsidRPr="00B10F8E">
        <w:rPr>
          <w:b/>
          <w:color w:val="000000" w:themeColor="text1"/>
          <w:lang w:val="en-US"/>
        </w:rPr>
        <w:tab/>
      </w:r>
      <w:r w:rsidRPr="00B10F8E">
        <w:rPr>
          <w:b/>
          <w:color w:val="000000" w:themeColor="text1"/>
          <w:lang w:val="en-US"/>
        </w:rPr>
        <w:tab/>
      </w:r>
      <w:r w:rsidRPr="00B10F8E">
        <w:rPr>
          <w:b/>
          <w:color w:val="000000" w:themeColor="text1"/>
          <w:lang w:val="en-US"/>
        </w:rPr>
        <w:tab/>
      </w:r>
      <w:r w:rsidRPr="00B10F8E">
        <w:rPr>
          <w:b/>
          <w:color w:val="000000" w:themeColor="text1"/>
          <w:lang w:val="en-US"/>
        </w:rPr>
        <w:tab/>
        <w:t xml:space="preserve">           </w:t>
      </w:r>
      <w:r w:rsidRPr="00B10F8E">
        <w:rPr>
          <w:b/>
          <w:color w:val="000000" w:themeColor="text1"/>
          <w:lang w:val="en-US"/>
        </w:rPr>
        <w:tab/>
      </w:r>
      <w:r w:rsidRPr="00B10F8E">
        <w:rPr>
          <w:b/>
          <w:color w:val="000000" w:themeColor="text1"/>
          <w:lang w:val="en-US"/>
        </w:rPr>
        <w:tab/>
      </w:r>
      <w:r w:rsidRPr="00B10F8E">
        <w:rPr>
          <w:b/>
          <w:color w:val="000000" w:themeColor="text1"/>
          <w:lang w:val="en-US"/>
        </w:rPr>
        <w:tab/>
      </w:r>
      <w:r w:rsidRPr="00B10F8E">
        <w:rPr>
          <w:b/>
          <w:color w:val="000000" w:themeColor="text1"/>
          <w:lang w:val="en-US"/>
        </w:rPr>
        <w:tab/>
      </w:r>
      <w:r w:rsidRPr="00B10F8E">
        <w:rPr>
          <w:b/>
          <w:color w:val="000000" w:themeColor="text1"/>
          <w:sz w:val="26"/>
          <w:szCs w:val="26"/>
        </w:rPr>
        <w:t>PhD Student</w:t>
      </w:r>
    </w:p>
    <w:p w:rsidR="007A3AF1" w:rsidRPr="00B10F8E" w:rsidRDefault="007A3AF1" w:rsidP="007A3AF1">
      <w:pPr>
        <w:ind w:left="148"/>
        <w:jc w:val="center"/>
        <w:rPr>
          <w:b/>
          <w:i/>
          <w:color w:val="000000" w:themeColor="text1"/>
          <w:lang w:val="en-US"/>
        </w:rPr>
      </w:pPr>
    </w:p>
    <w:p w:rsidR="007A3AF1" w:rsidRPr="00B10F8E" w:rsidRDefault="007A3AF1" w:rsidP="007A3AF1">
      <w:pPr>
        <w:rPr>
          <w:b/>
          <w:i/>
          <w:color w:val="000000" w:themeColor="text1"/>
          <w:lang w:val="en-US"/>
        </w:rPr>
      </w:pPr>
    </w:p>
    <w:p w:rsidR="000F02E6" w:rsidRPr="00B10F8E" w:rsidRDefault="007A3AF1" w:rsidP="007A3AF1">
      <w:pPr>
        <w:tabs>
          <w:tab w:val="center" w:pos="6521"/>
        </w:tabs>
        <w:ind w:firstLine="0"/>
        <w:rPr>
          <w:color w:val="000000" w:themeColor="text1"/>
        </w:rPr>
      </w:pPr>
      <w:r w:rsidRPr="00B10F8E">
        <w:rPr>
          <w:b/>
          <w:color w:val="000000" w:themeColor="text1"/>
          <w:lang w:val="en-US"/>
        </w:rPr>
        <w:tab/>
      </w:r>
      <w:r w:rsidRPr="00B10F8E">
        <w:rPr>
          <w:b/>
          <w:color w:val="000000" w:themeColor="text1"/>
          <w:szCs w:val="26"/>
          <w:lang w:val="en-US"/>
        </w:rPr>
        <w:t>Le Thi Hong Minh</w:t>
      </w:r>
    </w:p>
    <w:sectPr w:rsidR="000F02E6" w:rsidRPr="00B10F8E" w:rsidSect="00C56DCD">
      <w:pgSz w:w="11907" w:h="16840" w:code="9"/>
      <w:pgMar w:top="1134" w:right="851" w:bottom="1134" w:left="1701" w:header="1134" w:footer="1134"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940F20"/>
    <w:multiLevelType w:val="hybridMultilevel"/>
    <w:tmpl w:val="F15AA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EA55EB8"/>
    <w:multiLevelType w:val="hybridMultilevel"/>
    <w:tmpl w:val="134E0250"/>
    <w:lvl w:ilvl="0" w:tplc="AAC01EE2">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5A7721F"/>
    <w:multiLevelType w:val="hybridMultilevel"/>
    <w:tmpl w:val="C728E04A"/>
    <w:lvl w:ilvl="0" w:tplc="AAC01EE2">
      <w:start w:val="1"/>
      <w:numFmt w:val="bullet"/>
      <w:lvlText w:val="-"/>
      <w:lvlJc w:val="left"/>
      <w:pPr>
        <w:ind w:left="1625" w:hanging="360"/>
      </w:pPr>
      <w:rPr>
        <w:rFonts w:ascii="Calibri" w:hAnsi="Calibri" w:hint="default"/>
      </w:rPr>
    </w:lvl>
    <w:lvl w:ilvl="1" w:tplc="04090003" w:tentative="1">
      <w:start w:val="1"/>
      <w:numFmt w:val="bullet"/>
      <w:lvlText w:val="o"/>
      <w:lvlJc w:val="left"/>
      <w:pPr>
        <w:ind w:left="2345" w:hanging="360"/>
      </w:pPr>
      <w:rPr>
        <w:rFonts w:ascii="Courier New" w:hAnsi="Courier New" w:cs="Courier New" w:hint="default"/>
      </w:rPr>
    </w:lvl>
    <w:lvl w:ilvl="2" w:tplc="04090005" w:tentative="1">
      <w:start w:val="1"/>
      <w:numFmt w:val="bullet"/>
      <w:lvlText w:val=""/>
      <w:lvlJc w:val="left"/>
      <w:pPr>
        <w:ind w:left="3065" w:hanging="360"/>
      </w:pPr>
      <w:rPr>
        <w:rFonts w:ascii="Wingdings" w:hAnsi="Wingdings" w:hint="default"/>
      </w:rPr>
    </w:lvl>
    <w:lvl w:ilvl="3" w:tplc="04090001" w:tentative="1">
      <w:start w:val="1"/>
      <w:numFmt w:val="bullet"/>
      <w:lvlText w:val=""/>
      <w:lvlJc w:val="left"/>
      <w:pPr>
        <w:ind w:left="3785" w:hanging="360"/>
      </w:pPr>
      <w:rPr>
        <w:rFonts w:ascii="Symbol" w:hAnsi="Symbol" w:hint="default"/>
      </w:rPr>
    </w:lvl>
    <w:lvl w:ilvl="4" w:tplc="04090003" w:tentative="1">
      <w:start w:val="1"/>
      <w:numFmt w:val="bullet"/>
      <w:lvlText w:val="o"/>
      <w:lvlJc w:val="left"/>
      <w:pPr>
        <w:ind w:left="4505" w:hanging="360"/>
      </w:pPr>
      <w:rPr>
        <w:rFonts w:ascii="Courier New" w:hAnsi="Courier New" w:cs="Courier New" w:hint="default"/>
      </w:rPr>
    </w:lvl>
    <w:lvl w:ilvl="5" w:tplc="04090005" w:tentative="1">
      <w:start w:val="1"/>
      <w:numFmt w:val="bullet"/>
      <w:lvlText w:val=""/>
      <w:lvlJc w:val="left"/>
      <w:pPr>
        <w:ind w:left="5225" w:hanging="360"/>
      </w:pPr>
      <w:rPr>
        <w:rFonts w:ascii="Wingdings" w:hAnsi="Wingdings" w:hint="default"/>
      </w:rPr>
    </w:lvl>
    <w:lvl w:ilvl="6" w:tplc="04090001" w:tentative="1">
      <w:start w:val="1"/>
      <w:numFmt w:val="bullet"/>
      <w:lvlText w:val=""/>
      <w:lvlJc w:val="left"/>
      <w:pPr>
        <w:ind w:left="5945" w:hanging="360"/>
      </w:pPr>
      <w:rPr>
        <w:rFonts w:ascii="Symbol" w:hAnsi="Symbol" w:hint="default"/>
      </w:rPr>
    </w:lvl>
    <w:lvl w:ilvl="7" w:tplc="04090003" w:tentative="1">
      <w:start w:val="1"/>
      <w:numFmt w:val="bullet"/>
      <w:lvlText w:val="o"/>
      <w:lvlJc w:val="left"/>
      <w:pPr>
        <w:ind w:left="6665" w:hanging="360"/>
      </w:pPr>
      <w:rPr>
        <w:rFonts w:ascii="Courier New" w:hAnsi="Courier New" w:cs="Courier New" w:hint="default"/>
      </w:rPr>
    </w:lvl>
    <w:lvl w:ilvl="8" w:tplc="04090005" w:tentative="1">
      <w:start w:val="1"/>
      <w:numFmt w:val="bullet"/>
      <w:lvlText w:val=""/>
      <w:lvlJc w:val="left"/>
      <w:pPr>
        <w:ind w:left="7385" w:hanging="360"/>
      </w:pPr>
      <w:rPr>
        <w:rFonts w:ascii="Wingdings" w:hAnsi="Wingdings" w:hint="default"/>
      </w:rPr>
    </w:lvl>
  </w:abstractNum>
  <w:abstractNum w:abstractNumId="3" w15:restartNumberingAfterBreak="0">
    <w:nsid w:val="6D9F4141"/>
    <w:multiLevelType w:val="hybridMultilevel"/>
    <w:tmpl w:val="1AA2FC86"/>
    <w:lvl w:ilvl="0" w:tplc="A130429E">
      <w:start w:val="2"/>
      <w:numFmt w:val="bullet"/>
      <w:lvlText w:val="-"/>
      <w:lvlJc w:val="left"/>
      <w:pPr>
        <w:ind w:left="750" w:hanging="360"/>
      </w:pPr>
      <w:rPr>
        <w:rFonts w:ascii="Times New Roman" w:eastAsia="Calibri" w:hAnsi="Times New Roman" w:cs="Times New Roman"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20"/>
  <w:drawingGridHorizontalSpacing w:val="13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676"/>
    <w:rsid w:val="00037718"/>
    <w:rsid w:val="0004728F"/>
    <w:rsid w:val="00072FC1"/>
    <w:rsid w:val="000C66AB"/>
    <w:rsid w:val="000D33F5"/>
    <w:rsid w:val="000F02E6"/>
    <w:rsid w:val="001064C4"/>
    <w:rsid w:val="00125F70"/>
    <w:rsid w:val="0017500A"/>
    <w:rsid w:val="001A2AF4"/>
    <w:rsid w:val="001C4ECC"/>
    <w:rsid w:val="002468C8"/>
    <w:rsid w:val="002C59A9"/>
    <w:rsid w:val="002C60F9"/>
    <w:rsid w:val="00321DA1"/>
    <w:rsid w:val="003244F2"/>
    <w:rsid w:val="003402EF"/>
    <w:rsid w:val="003839BD"/>
    <w:rsid w:val="00393596"/>
    <w:rsid w:val="003968E7"/>
    <w:rsid w:val="00404979"/>
    <w:rsid w:val="004119BF"/>
    <w:rsid w:val="00421CD0"/>
    <w:rsid w:val="004351ED"/>
    <w:rsid w:val="004401E1"/>
    <w:rsid w:val="0045689B"/>
    <w:rsid w:val="00501FF1"/>
    <w:rsid w:val="00621758"/>
    <w:rsid w:val="006700A6"/>
    <w:rsid w:val="00694C3E"/>
    <w:rsid w:val="006B7275"/>
    <w:rsid w:val="00736721"/>
    <w:rsid w:val="00754118"/>
    <w:rsid w:val="00755B26"/>
    <w:rsid w:val="00767DA2"/>
    <w:rsid w:val="007A3AF1"/>
    <w:rsid w:val="00891826"/>
    <w:rsid w:val="008A1A01"/>
    <w:rsid w:val="008A4D6B"/>
    <w:rsid w:val="00914F39"/>
    <w:rsid w:val="009726B2"/>
    <w:rsid w:val="00A0564F"/>
    <w:rsid w:val="00A322CE"/>
    <w:rsid w:val="00A35FA1"/>
    <w:rsid w:val="00A45B6A"/>
    <w:rsid w:val="00A53238"/>
    <w:rsid w:val="00A549ED"/>
    <w:rsid w:val="00B10F8E"/>
    <w:rsid w:val="00B56BDF"/>
    <w:rsid w:val="00B73676"/>
    <w:rsid w:val="00B92F6E"/>
    <w:rsid w:val="00BB39D0"/>
    <w:rsid w:val="00BB5984"/>
    <w:rsid w:val="00BC7686"/>
    <w:rsid w:val="00C02ADA"/>
    <w:rsid w:val="00C0486A"/>
    <w:rsid w:val="00C23AFB"/>
    <w:rsid w:val="00C56DCD"/>
    <w:rsid w:val="00D72AC4"/>
    <w:rsid w:val="00DA1A43"/>
    <w:rsid w:val="00DD59E2"/>
    <w:rsid w:val="00EC10F5"/>
    <w:rsid w:val="00EC7CA6"/>
    <w:rsid w:val="00ED54D9"/>
    <w:rsid w:val="00F251CE"/>
    <w:rsid w:val="00F45F29"/>
    <w:rsid w:val="00F50D2F"/>
    <w:rsid w:val="00F609FB"/>
    <w:rsid w:val="00F97542"/>
  </w:rsids>
  <m:mathPr>
    <m:mathFont m:val="Cambria Math"/>
    <m:brkBin m:val="before"/>
    <m:brkBinSub m:val="--"/>
    <m:smallFrac/>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C385F2"/>
  <w15:docId w15:val="{E8FED27D-1A12-4BF8-BCE5-227A06FA6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inorHAnsi" w:hAnsiTheme="majorHAnsi" w:cstheme="majorHAnsi"/>
        <w:sz w:val="26"/>
        <w:szCs w:val="22"/>
        <w:lang w:val="vi-VN" w:eastAsia="en-US" w:bidi="ar-SA"/>
      </w:rPr>
    </w:rPrDefault>
    <w:pPrDefault>
      <w:pPr>
        <w:spacing w:line="360" w:lineRule="auto"/>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486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NOIDUNG">
    <w:name w:val="B. NOI DUNG"/>
    <w:basedOn w:val="Normal"/>
    <w:qFormat/>
    <w:rsid w:val="00B73676"/>
    <w:pPr>
      <w:shd w:val="clear" w:color="auto" w:fill="FFFFFF"/>
      <w:spacing w:before="120" w:after="120" w:line="288" w:lineRule="auto"/>
    </w:pPr>
    <w:rPr>
      <w:rFonts w:ascii="Times New Roman" w:eastAsia="Times New Roman" w:hAnsi="Times New Roman" w:cs="Times New Roman"/>
      <w:color w:val="333333"/>
      <w:sz w:val="24"/>
      <w:szCs w:val="24"/>
    </w:rPr>
  </w:style>
  <w:style w:type="paragraph" w:customStyle="1" w:styleId="1">
    <w:name w:val="1."/>
    <w:basedOn w:val="Normal"/>
    <w:next w:val="Normal"/>
    <w:link w:val="1Char"/>
    <w:autoRedefine/>
    <w:qFormat/>
    <w:rsid w:val="000F02E6"/>
    <w:pPr>
      <w:spacing w:before="120" w:after="120" w:line="288" w:lineRule="auto"/>
      <w:ind w:firstLine="0"/>
    </w:pPr>
    <w:rPr>
      <w:rFonts w:ascii="Times New Roman" w:eastAsia="Times New Roman" w:hAnsi="Times New Roman" w:cs="Times New Roman"/>
      <w:b/>
      <w:bCs/>
      <w:sz w:val="28"/>
      <w:szCs w:val="28"/>
      <w:lang w:val="en-US"/>
    </w:rPr>
  </w:style>
  <w:style w:type="character" w:customStyle="1" w:styleId="1Char">
    <w:name w:val="1. Char"/>
    <w:basedOn w:val="DefaultParagraphFont"/>
    <w:link w:val="1"/>
    <w:rsid w:val="000F02E6"/>
    <w:rPr>
      <w:rFonts w:ascii="Times New Roman" w:eastAsia="Times New Roman" w:hAnsi="Times New Roman" w:cs="Times New Roman"/>
      <w:b/>
      <w:bCs/>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3BC10E-B90D-45ED-9059-E089542AB3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Pages>
  <Words>460</Words>
  <Characters>2623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FcVu</dc:creator>
  <cp:lastModifiedBy>Minh Le</cp:lastModifiedBy>
  <cp:revision>29</cp:revision>
  <dcterms:created xsi:type="dcterms:W3CDTF">2020-05-26T10:22:00Z</dcterms:created>
  <dcterms:modified xsi:type="dcterms:W3CDTF">2021-01-02T14:32:00Z</dcterms:modified>
</cp:coreProperties>
</file>