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Look w:val="01E0" w:firstRow="1" w:lastRow="1" w:firstColumn="1" w:lastColumn="1" w:noHBand="0" w:noVBand="0"/>
      </w:tblPr>
      <w:tblGrid>
        <w:gridCol w:w="9648"/>
      </w:tblGrid>
      <w:tr w:rsidR="00D12D5E" w:rsidRPr="00D12D5E" w:rsidTr="00F50D2F">
        <w:trPr>
          <w:trHeight w:val="718"/>
        </w:trPr>
        <w:tc>
          <w:tcPr>
            <w:tcW w:w="9648" w:type="dxa"/>
          </w:tcPr>
          <w:p w:rsidR="00B73676" w:rsidRPr="00D12D5E" w:rsidRDefault="00B73676" w:rsidP="001B7716">
            <w:pPr>
              <w:ind w:firstLine="0"/>
              <w:jc w:val="center"/>
              <w:rPr>
                <w:b/>
                <w:color w:val="000000" w:themeColor="text1"/>
                <w:sz w:val="22"/>
              </w:rPr>
            </w:pPr>
            <w:r w:rsidRPr="00D12D5E">
              <w:rPr>
                <w:b/>
                <w:color w:val="000000" w:themeColor="text1"/>
                <w:sz w:val="22"/>
              </w:rPr>
              <w:t>CỘNG HÒA XÃ HỘI CHỦ NGHĨA VIỆT NAM</w:t>
            </w:r>
          </w:p>
          <w:p w:rsidR="00B73676" w:rsidRPr="00D12D5E" w:rsidRDefault="00B73676" w:rsidP="001B7716">
            <w:pPr>
              <w:ind w:firstLine="0"/>
              <w:jc w:val="center"/>
              <w:rPr>
                <w:b/>
                <w:color w:val="000000" w:themeColor="text1"/>
                <w:sz w:val="22"/>
              </w:rPr>
            </w:pPr>
            <w:r w:rsidRPr="00D12D5E">
              <w:rPr>
                <w:b/>
                <w:color w:val="000000" w:themeColor="text1"/>
                <w:sz w:val="22"/>
              </w:rPr>
              <w:t>Độc  lập  -  Tự  do  -  Hạnh  phúc</w:t>
            </w:r>
          </w:p>
          <w:p w:rsidR="00B73676" w:rsidRPr="00D12D5E" w:rsidRDefault="00BB5984" w:rsidP="00677142">
            <w:pPr>
              <w:spacing w:line="240" w:lineRule="auto"/>
              <w:jc w:val="center"/>
              <w:rPr>
                <w:color w:val="000000" w:themeColor="text1"/>
                <w:sz w:val="22"/>
              </w:rPr>
            </w:pPr>
            <w:r w:rsidRPr="00D12D5E">
              <w:rPr>
                <w:noProof/>
                <w:color w:val="000000" w:themeColor="text1"/>
                <w:sz w:val="3276"/>
                <w:szCs w:val="3276"/>
                <w:lang w:val="en-US"/>
              </w:rPr>
              <mc:AlternateContent>
                <mc:Choice Requires="wps">
                  <w:drawing>
                    <wp:anchor distT="4294967295" distB="4294967295" distL="114300" distR="114300" simplePos="0" relativeHeight="251660288" behindDoc="0" locked="0" layoutInCell="1" allowOverlap="1" wp14:anchorId="3A66C81D" wp14:editId="1417D6EE">
                      <wp:simplePos x="0" y="0"/>
                      <wp:positionH relativeFrom="column">
                        <wp:posOffset>2134870</wp:posOffset>
                      </wp:positionH>
                      <wp:positionV relativeFrom="paragraph">
                        <wp:posOffset>51435</wp:posOffset>
                      </wp:positionV>
                      <wp:extent cx="1714500" cy="0"/>
                      <wp:effectExtent l="0" t="0" r="1905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4C9B8" id="Straight Connector 2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1pt,4.05pt" to="303.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3s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"/>
                  </w:pict>
                </mc:Fallback>
              </mc:AlternateContent>
            </w:r>
          </w:p>
        </w:tc>
      </w:tr>
      <w:tr w:rsidR="00B73676" w:rsidRPr="00D12D5E" w:rsidTr="00F50D2F">
        <w:trPr>
          <w:trHeight w:val="376"/>
        </w:trPr>
        <w:tc>
          <w:tcPr>
            <w:tcW w:w="9648" w:type="dxa"/>
          </w:tcPr>
          <w:p w:rsidR="00B73676" w:rsidRPr="00174013" w:rsidRDefault="00B73676" w:rsidP="00174013">
            <w:pPr>
              <w:spacing w:line="240" w:lineRule="auto"/>
              <w:ind w:firstLine="0"/>
              <w:jc w:val="center"/>
              <w:rPr>
                <w:i/>
                <w:color w:val="000000" w:themeColor="text1"/>
                <w:sz w:val="22"/>
                <w:lang w:val="en-US"/>
              </w:rPr>
            </w:pPr>
            <w:r w:rsidRPr="00D12D5E">
              <w:rPr>
                <w:i/>
                <w:color w:val="000000" w:themeColor="text1"/>
                <w:sz w:val="24"/>
              </w:rPr>
              <w:t xml:space="preserve">                                                                TP. Hồ Chí Minh, ngày</w:t>
            </w:r>
            <w:r w:rsidR="00174013">
              <w:rPr>
                <w:i/>
                <w:color w:val="000000" w:themeColor="text1"/>
                <w:sz w:val="24"/>
                <w:lang w:val="en-US"/>
              </w:rPr>
              <w:t xml:space="preserve"> 04</w:t>
            </w:r>
            <w:r w:rsidRPr="00D12D5E">
              <w:rPr>
                <w:i/>
                <w:color w:val="000000" w:themeColor="text1"/>
                <w:sz w:val="24"/>
                <w:szCs w:val="24"/>
              </w:rPr>
              <w:t xml:space="preserve"> tháng </w:t>
            </w:r>
            <w:r w:rsidR="00DF150C">
              <w:rPr>
                <w:i/>
                <w:color w:val="000000" w:themeColor="text1"/>
                <w:sz w:val="24"/>
                <w:szCs w:val="24"/>
                <w:lang w:val="en-US"/>
              </w:rPr>
              <w:t>01</w:t>
            </w:r>
            <w:r w:rsidR="00D12D5E" w:rsidRPr="00D12D5E">
              <w:rPr>
                <w:i/>
                <w:color w:val="000000" w:themeColor="text1"/>
                <w:sz w:val="24"/>
                <w:szCs w:val="24"/>
              </w:rPr>
              <w:t xml:space="preserve"> năm 202</w:t>
            </w:r>
            <w:r w:rsidR="00174013">
              <w:rPr>
                <w:i/>
                <w:color w:val="000000" w:themeColor="text1"/>
                <w:sz w:val="24"/>
                <w:szCs w:val="24"/>
                <w:lang w:val="en-US"/>
              </w:rPr>
              <w:t>1</w:t>
            </w:r>
          </w:p>
        </w:tc>
      </w:tr>
    </w:tbl>
    <w:p w:rsidR="00B73676" w:rsidRPr="00D12D5E" w:rsidRDefault="00B73676" w:rsidP="00B73676">
      <w:pPr>
        <w:pStyle w:val="BNOIDUNG"/>
        <w:widowControl w:val="0"/>
        <w:spacing w:before="0" w:after="0" w:line="240" w:lineRule="auto"/>
        <w:jc w:val="center"/>
        <w:rPr>
          <w:b/>
          <w:color w:val="000000" w:themeColor="text1"/>
          <w:lang w:val="en-US"/>
        </w:rPr>
      </w:pPr>
    </w:p>
    <w:p w:rsidR="00B73676" w:rsidRPr="00D12D5E" w:rsidRDefault="00B73676" w:rsidP="009916AE">
      <w:pPr>
        <w:pStyle w:val="BNOIDUNG"/>
        <w:widowControl w:val="0"/>
        <w:spacing w:before="0" w:after="0" w:line="360" w:lineRule="auto"/>
        <w:ind w:firstLine="0"/>
        <w:jc w:val="center"/>
        <w:rPr>
          <w:b/>
          <w:color w:val="000000" w:themeColor="text1"/>
          <w:sz w:val="28"/>
        </w:rPr>
      </w:pPr>
      <w:r w:rsidRPr="00D12D5E">
        <w:rPr>
          <w:b/>
          <w:color w:val="000000" w:themeColor="text1"/>
          <w:sz w:val="28"/>
        </w:rPr>
        <w:t xml:space="preserve">TRANG THÔNG TIN VỀ NHỮNG </w:t>
      </w:r>
      <w:r w:rsidRPr="00D12D5E">
        <w:rPr>
          <w:b/>
          <w:color w:val="000000" w:themeColor="text1"/>
          <w:sz w:val="28"/>
          <w:lang w:val="en-US"/>
        </w:rPr>
        <w:t>ĐÓNG</w:t>
      </w:r>
      <w:r w:rsidRPr="00D12D5E">
        <w:rPr>
          <w:b/>
          <w:color w:val="000000" w:themeColor="text1"/>
          <w:sz w:val="28"/>
        </w:rPr>
        <w:t xml:space="preserve"> GÓP MỚI</w:t>
      </w:r>
    </w:p>
    <w:p w:rsidR="00B73676" w:rsidRPr="00D12D5E" w:rsidRDefault="00B73676" w:rsidP="009916AE">
      <w:pPr>
        <w:pStyle w:val="BNOIDUNG"/>
        <w:widowControl w:val="0"/>
        <w:spacing w:before="0" w:after="0" w:line="360" w:lineRule="auto"/>
        <w:ind w:firstLine="0"/>
        <w:jc w:val="center"/>
        <w:rPr>
          <w:b/>
          <w:color w:val="000000" w:themeColor="text1"/>
          <w:sz w:val="28"/>
        </w:rPr>
      </w:pPr>
      <w:r w:rsidRPr="00D12D5E">
        <w:rPr>
          <w:b/>
          <w:color w:val="000000" w:themeColor="text1"/>
          <w:sz w:val="28"/>
        </w:rPr>
        <w:t>VỀ MẶT HỌC THUẬT, LÝ LUẬN CỦA LUẬN ÁN</w:t>
      </w:r>
    </w:p>
    <w:p w:rsidR="00B73676" w:rsidRPr="00D12D5E" w:rsidRDefault="00B73676" w:rsidP="00B73676">
      <w:pPr>
        <w:pStyle w:val="BNOIDUNG"/>
        <w:widowControl w:val="0"/>
        <w:rPr>
          <w:color w:val="000000" w:themeColor="text1"/>
          <w:lang w:val="en-US"/>
        </w:rPr>
      </w:pPr>
    </w:p>
    <w:p w:rsidR="00B73676" w:rsidRPr="00D12D5E" w:rsidRDefault="00B73676" w:rsidP="000D33F5">
      <w:pPr>
        <w:spacing w:line="288" w:lineRule="auto"/>
        <w:rPr>
          <w:rFonts w:ascii="Times New Roman" w:hAnsi="Times New Roman"/>
          <w:b/>
          <w:color w:val="000000" w:themeColor="text1"/>
          <w:szCs w:val="24"/>
        </w:rPr>
      </w:pPr>
      <w:r w:rsidRPr="00D12D5E">
        <w:rPr>
          <w:color w:val="000000" w:themeColor="text1"/>
          <w:szCs w:val="24"/>
          <w:lang w:val="en-US"/>
        </w:rPr>
        <w:t>Tên luận án:</w:t>
      </w:r>
      <w:r w:rsidR="006700A6" w:rsidRPr="00D12D5E">
        <w:rPr>
          <w:color w:val="000000" w:themeColor="text1"/>
          <w:szCs w:val="24"/>
          <w:lang w:val="en-US"/>
        </w:rPr>
        <w:t xml:space="preserve"> </w:t>
      </w:r>
      <w:r w:rsidR="000D33F5" w:rsidRPr="00D12D5E">
        <w:rPr>
          <w:rFonts w:ascii="Times New Roman" w:hAnsi="Times New Roman"/>
          <w:b/>
          <w:color w:val="000000" w:themeColor="text1"/>
          <w:szCs w:val="24"/>
          <w:lang w:val="fr-FR"/>
        </w:rPr>
        <w:t>Độ nhạy cảm đối với rủi ro tỷ giá tại thị tr</w:t>
      </w:r>
      <w:r w:rsidR="000D33F5" w:rsidRPr="00D12D5E">
        <w:rPr>
          <w:rFonts w:ascii="Times New Roman" w:hAnsi="Times New Roman" w:hint="eastAsia"/>
          <w:b/>
          <w:color w:val="000000" w:themeColor="text1"/>
          <w:szCs w:val="24"/>
          <w:lang w:val="fr-FR"/>
        </w:rPr>
        <w:t>ư</w:t>
      </w:r>
      <w:r w:rsidR="000D33F5" w:rsidRPr="00D12D5E">
        <w:rPr>
          <w:rFonts w:ascii="Times New Roman" w:hAnsi="Times New Roman"/>
          <w:b/>
          <w:color w:val="000000" w:themeColor="text1"/>
          <w:szCs w:val="24"/>
          <w:lang w:val="fr-FR"/>
        </w:rPr>
        <w:t>ờng Việt Nam và các n</w:t>
      </w:r>
      <w:r w:rsidR="000D33F5" w:rsidRPr="00D12D5E">
        <w:rPr>
          <w:rFonts w:ascii="Times New Roman" w:hAnsi="Times New Roman" w:hint="eastAsia"/>
          <w:b/>
          <w:color w:val="000000" w:themeColor="text1"/>
          <w:szCs w:val="24"/>
          <w:lang w:val="fr-FR"/>
        </w:rPr>
        <w:t>ư</w:t>
      </w:r>
      <w:r w:rsidR="000D33F5" w:rsidRPr="00D12D5E">
        <w:rPr>
          <w:rFonts w:ascii="Times New Roman" w:hAnsi="Times New Roman"/>
          <w:b/>
          <w:color w:val="000000" w:themeColor="text1"/>
          <w:szCs w:val="24"/>
          <w:lang w:val="fr-FR"/>
        </w:rPr>
        <w:t>ớc Đông Nam Á</w:t>
      </w:r>
      <w:r w:rsidR="004401E1" w:rsidRPr="00D12D5E">
        <w:rPr>
          <w:color w:val="000000" w:themeColor="text1"/>
          <w:szCs w:val="24"/>
          <w:lang w:val="en-US"/>
        </w:rPr>
        <w:t>.</w:t>
      </w:r>
    </w:p>
    <w:p w:rsidR="00B73676" w:rsidRPr="00D12D5E" w:rsidRDefault="00B73676" w:rsidP="00B73676">
      <w:pPr>
        <w:pStyle w:val="BNOIDUNG"/>
        <w:widowControl w:val="0"/>
        <w:rPr>
          <w:color w:val="000000" w:themeColor="text1"/>
          <w:sz w:val="26"/>
          <w:lang w:val="en-US"/>
        </w:rPr>
      </w:pPr>
      <w:r w:rsidRPr="00D12D5E">
        <w:rPr>
          <w:color w:val="000000" w:themeColor="text1"/>
          <w:sz w:val="26"/>
          <w:lang w:val="en-US"/>
        </w:rPr>
        <w:t>Chuyên ngành:</w:t>
      </w:r>
      <w:r w:rsidR="000D33F5" w:rsidRPr="00D12D5E">
        <w:rPr>
          <w:color w:val="000000" w:themeColor="text1"/>
          <w:sz w:val="26"/>
          <w:lang w:val="en-US"/>
        </w:rPr>
        <w:t xml:space="preserve"> </w:t>
      </w:r>
      <w:r w:rsidR="000D33F5" w:rsidRPr="00D12D5E">
        <w:rPr>
          <w:color w:val="000000" w:themeColor="text1"/>
          <w:sz w:val="26"/>
        </w:rPr>
        <w:t>Tài chính</w:t>
      </w:r>
      <w:r w:rsidR="00B4358C" w:rsidRPr="00D12D5E">
        <w:rPr>
          <w:color w:val="000000" w:themeColor="text1"/>
          <w:sz w:val="26"/>
          <w:lang w:val="en-US"/>
        </w:rPr>
        <w:t xml:space="preserve"> - Ngân hàng</w:t>
      </w:r>
      <w:bookmarkStart w:id="0" w:name="_GoBack"/>
      <w:bookmarkEnd w:id="0"/>
      <w:r w:rsidR="000F02E6" w:rsidRPr="00D12D5E">
        <w:rPr>
          <w:color w:val="000000" w:themeColor="text1"/>
          <w:sz w:val="26"/>
          <w:lang w:val="en-US"/>
        </w:rPr>
        <w:tab/>
      </w:r>
      <w:r w:rsidRPr="00D12D5E">
        <w:rPr>
          <w:color w:val="000000" w:themeColor="text1"/>
          <w:sz w:val="26"/>
          <w:lang w:val="en-US"/>
        </w:rPr>
        <w:t>Mã số:</w:t>
      </w:r>
      <w:r w:rsidR="000D33F5" w:rsidRPr="00D12D5E">
        <w:rPr>
          <w:color w:val="000000" w:themeColor="text1"/>
          <w:sz w:val="26"/>
          <w:lang w:val="en-US"/>
        </w:rPr>
        <w:t xml:space="preserve"> 9340201</w:t>
      </w:r>
    </w:p>
    <w:p w:rsidR="00B73676" w:rsidRPr="00D12D5E" w:rsidRDefault="00B73676" w:rsidP="00B73676">
      <w:pPr>
        <w:pStyle w:val="BNOIDUNG"/>
        <w:widowControl w:val="0"/>
        <w:rPr>
          <w:color w:val="000000" w:themeColor="text1"/>
          <w:sz w:val="26"/>
          <w:lang w:val="en-US"/>
        </w:rPr>
      </w:pPr>
      <w:r w:rsidRPr="00D12D5E">
        <w:rPr>
          <w:rFonts w:asciiTheme="majorHAnsi" w:hAnsiTheme="majorHAnsi" w:cstheme="majorHAnsi"/>
          <w:color w:val="000000" w:themeColor="text1"/>
          <w:sz w:val="26"/>
          <w:lang w:val="en-US"/>
        </w:rPr>
        <w:t>Nghiên cứu sinh</w:t>
      </w:r>
      <w:r w:rsidRPr="00D12D5E">
        <w:rPr>
          <w:color w:val="000000" w:themeColor="text1"/>
          <w:sz w:val="26"/>
          <w:lang w:val="en-US"/>
        </w:rPr>
        <w:t>:</w:t>
      </w:r>
      <w:r w:rsidR="000D33F5" w:rsidRPr="00D12D5E">
        <w:rPr>
          <w:color w:val="000000" w:themeColor="text1"/>
          <w:sz w:val="26"/>
          <w:lang w:val="en-US"/>
        </w:rPr>
        <w:t xml:space="preserve"> Lê Thị Hồng Minh</w:t>
      </w:r>
      <w:r w:rsidRPr="00D12D5E">
        <w:rPr>
          <w:color w:val="000000" w:themeColor="text1"/>
          <w:sz w:val="26"/>
          <w:lang w:val="en-US"/>
        </w:rPr>
        <w:tab/>
        <w:t>Khóa:</w:t>
      </w:r>
      <w:r w:rsidR="000D33F5" w:rsidRPr="00D12D5E">
        <w:rPr>
          <w:color w:val="000000" w:themeColor="text1"/>
          <w:sz w:val="26"/>
          <w:lang w:val="en-US"/>
        </w:rPr>
        <w:t xml:space="preserve"> K2013</w:t>
      </w:r>
    </w:p>
    <w:p w:rsidR="00F50D2F" w:rsidRPr="00D12D5E" w:rsidRDefault="00F50D2F" w:rsidP="00B73676">
      <w:pPr>
        <w:pStyle w:val="BNOIDUNG"/>
        <w:widowControl w:val="0"/>
        <w:rPr>
          <w:color w:val="000000" w:themeColor="text1"/>
          <w:sz w:val="26"/>
          <w:lang w:val="en-US"/>
        </w:rPr>
      </w:pPr>
      <w:r w:rsidRPr="00D12D5E">
        <w:rPr>
          <w:color w:val="000000" w:themeColor="text1"/>
          <w:sz w:val="26"/>
          <w:lang w:val="en-US"/>
        </w:rPr>
        <w:t>Cơ sở đào tạo: Trường Đại học Kinh tế TP. Hồ Chí Minh</w:t>
      </w:r>
    </w:p>
    <w:p w:rsidR="00B73676" w:rsidRPr="00D12D5E" w:rsidRDefault="00B73676" w:rsidP="00B73676">
      <w:pPr>
        <w:pStyle w:val="BNOIDUNG"/>
        <w:widowControl w:val="0"/>
        <w:rPr>
          <w:color w:val="000000" w:themeColor="text1"/>
          <w:sz w:val="26"/>
          <w:lang w:val="en-US"/>
        </w:rPr>
      </w:pPr>
      <w:r w:rsidRPr="00D12D5E">
        <w:rPr>
          <w:color w:val="000000" w:themeColor="text1"/>
          <w:sz w:val="26"/>
          <w:lang w:val="en-US"/>
        </w:rPr>
        <w:t>Người hướng dẫn luận án:</w:t>
      </w:r>
      <w:r w:rsidR="00EC10F5" w:rsidRPr="00D12D5E">
        <w:rPr>
          <w:color w:val="000000" w:themeColor="text1"/>
          <w:sz w:val="26"/>
          <w:lang w:val="en-US"/>
        </w:rPr>
        <w:t xml:space="preserve"> PGS. TS. Nguyễn Thị Ngọc Trang</w:t>
      </w:r>
    </w:p>
    <w:p w:rsidR="00EC1639" w:rsidRPr="00CE528F" w:rsidRDefault="00EC1639" w:rsidP="004B2AE7">
      <w:pPr>
        <w:tabs>
          <w:tab w:val="left" w:pos="709"/>
        </w:tabs>
        <w:ind w:right="40" w:firstLine="709"/>
        <w:rPr>
          <w:szCs w:val="26"/>
          <w:lang w:val="en-US"/>
        </w:rPr>
      </w:pPr>
      <w:r w:rsidRPr="00CE528F">
        <w:rPr>
          <w:szCs w:val="26"/>
          <w:lang w:val="en-US"/>
        </w:rPr>
        <w:t>Luận án thực hiện nghiên cứu về độ nhạy cảm đối với rủi ro tỷ giá tại thị tr</w:t>
      </w:r>
      <w:r w:rsidRPr="00CE528F">
        <w:rPr>
          <w:rFonts w:hint="eastAsia"/>
          <w:szCs w:val="26"/>
          <w:lang w:val="en-US"/>
        </w:rPr>
        <w:t>ư</w:t>
      </w:r>
      <w:r w:rsidRPr="00CE528F">
        <w:rPr>
          <w:szCs w:val="26"/>
          <w:lang w:val="en-US"/>
        </w:rPr>
        <w:t>ờng Việt Nam và các n</w:t>
      </w:r>
      <w:r w:rsidRPr="00CE528F">
        <w:rPr>
          <w:rFonts w:hint="eastAsia"/>
          <w:szCs w:val="26"/>
          <w:lang w:val="en-US"/>
        </w:rPr>
        <w:t>ư</w:t>
      </w:r>
      <w:r w:rsidRPr="00CE528F">
        <w:rPr>
          <w:szCs w:val="26"/>
          <w:lang w:val="en-US"/>
        </w:rPr>
        <w:t>ớc Đông Nam Á đã mang lại những đóng góp cả về học thuật lẫn trong thực tiễn.</w:t>
      </w:r>
    </w:p>
    <w:p w:rsidR="00EC1639" w:rsidRPr="00CE528F" w:rsidRDefault="00EC1639" w:rsidP="00EC1639">
      <w:pPr>
        <w:tabs>
          <w:tab w:val="left" w:pos="709"/>
        </w:tabs>
        <w:ind w:right="40" w:firstLine="709"/>
        <w:rPr>
          <w:rFonts w:eastAsia="Times New Roman"/>
          <w:color w:val="000000" w:themeColor="text1"/>
          <w:szCs w:val="26"/>
          <w:lang w:val="en-US"/>
        </w:rPr>
      </w:pPr>
      <w:r w:rsidRPr="00CE528F">
        <w:rPr>
          <w:szCs w:val="26"/>
          <w:lang w:val="en-US"/>
        </w:rPr>
        <w:t>Đầu tiên, luận án cung cấp một khuôn khổ lý thuyết đầy đủ về độ nhạy cảm tỷ giá t</w:t>
      </w:r>
      <w:r w:rsidRPr="00CE528F">
        <w:rPr>
          <w:szCs w:val="26"/>
        </w:rPr>
        <w:t>ừ nền tảng lý thuyết, các kênh truyền dẫn thay đổi tỷ giá đến tỷ suất sinh lợi chứng khoán và các mô hình lý thuyết được xây dựng để đưa ra cơ chế nhận diện dộ nhạy cảm tỷ giá</w:t>
      </w:r>
      <w:r w:rsidRPr="00CE528F">
        <w:rPr>
          <w:szCs w:val="26"/>
          <w:lang w:val="en-US"/>
        </w:rPr>
        <w:t xml:space="preserve">, đồng thời nhận diện </w:t>
      </w:r>
      <w:r w:rsidRPr="00CE528F">
        <w:rPr>
          <w:szCs w:val="26"/>
        </w:rPr>
        <w:t>các giai đoạn phát triển trong phương pháp nghiên cứu</w:t>
      </w:r>
      <w:r w:rsidR="00FB34BE">
        <w:rPr>
          <w:szCs w:val="26"/>
          <w:lang w:val="en-US"/>
        </w:rPr>
        <w:t xml:space="preserve"> thực nghiệm</w:t>
      </w:r>
      <w:r w:rsidRPr="00CE528F">
        <w:rPr>
          <w:szCs w:val="26"/>
        </w:rPr>
        <w:t xml:space="preserve"> về độ nhạy cảm tỷ giá, đi từ các nghiên cứu nền tảng đến các nghiên cứu cải tiến trong phương pháp ước lượng và nhận diện đặc tính của độ nhạy cảm tỷ giá</w:t>
      </w:r>
      <w:r w:rsidR="00CE528F">
        <w:rPr>
          <w:szCs w:val="26"/>
          <w:lang w:val="en-US"/>
        </w:rPr>
        <w:t>.</w:t>
      </w:r>
    </w:p>
    <w:p w:rsidR="000F02E6" w:rsidRPr="00CE528F" w:rsidRDefault="004F1DAD" w:rsidP="00EC1639">
      <w:pPr>
        <w:tabs>
          <w:tab w:val="left" w:pos="709"/>
        </w:tabs>
        <w:ind w:right="40" w:firstLine="709"/>
        <w:rPr>
          <w:rFonts w:eastAsia="Times New Roman"/>
          <w:color w:val="000000" w:themeColor="text1"/>
          <w:szCs w:val="26"/>
        </w:rPr>
      </w:pPr>
      <w:r w:rsidRPr="00CE528F">
        <w:rPr>
          <w:rFonts w:eastAsia="Times New Roman"/>
          <w:color w:val="000000" w:themeColor="text1"/>
          <w:szCs w:val="26"/>
          <w:lang w:val="en-US"/>
        </w:rPr>
        <w:t>Thứ hai là, l</w:t>
      </w:r>
      <w:r w:rsidR="000F02E6" w:rsidRPr="00CE528F">
        <w:rPr>
          <w:rFonts w:eastAsia="Times New Roman"/>
          <w:color w:val="000000" w:themeColor="text1"/>
          <w:szCs w:val="26"/>
        </w:rPr>
        <w:t>uận án kết hợp đồng thời cả hai hướng phân tích độ nhạy cảm tỷ giá ở cấp độ thị trường lẫn cấp độ công ty</w:t>
      </w:r>
      <w:r w:rsidR="004236DB" w:rsidRPr="00CE528F">
        <w:rPr>
          <w:rFonts w:eastAsia="Times New Roman"/>
          <w:color w:val="000000" w:themeColor="text1"/>
          <w:szCs w:val="26"/>
          <w:lang w:val="en-US"/>
        </w:rPr>
        <w:t xml:space="preserve"> tại khu vực </w:t>
      </w:r>
      <w:r w:rsidR="004236DB" w:rsidRPr="00CE528F">
        <w:rPr>
          <w:szCs w:val="26"/>
          <w:lang w:val="en-US"/>
        </w:rPr>
        <w:t>Đông Nam Á, bao gồm</w:t>
      </w:r>
      <w:r w:rsidR="004236DB" w:rsidRPr="00CE528F">
        <w:rPr>
          <w:szCs w:val="26"/>
        </w:rPr>
        <w:t xml:space="preserve"> sáu quốc gia</w:t>
      </w:r>
      <w:r w:rsidR="004236DB" w:rsidRPr="00CE528F">
        <w:rPr>
          <w:szCs w:val="26"/>
          <w:lang w:val="en-US"/>
        </w:rPr>
        <w:t xml:space="preserve"> </w:t>
      </w:r>
      <w:r w:rsidR="004236DB" w:rsidRPr="00CE528F">
        <w:rPr>
          <w:szCs w:val="26"/>
        </w:rPr>
        <w:t>có thị trường chứng khoán phát triển và mức độ hội nhập tài chính toàn cầu gia tăng thì càng gia tăng nhu cầu về một nghiên cứu toàn diện nhận diện sự tồn tại của độ nhạy cảm tỷ giá</w:t>
      </w:r>
      <w:r w:rsidR="000F02E6" w:rsidRPr="00CE528F">
        <w:rPr>
          <w:rFonts w:eastAsia="Times New Roman"/>
          <w:color w:val="000000" w:themeColor="text1"/>
          <w:szCs w:val="26"/>
        </w:rPr>
        <w:t>, kết quả đạt được đều nhận diện có sự tồn tại về tác động của rủi ro tỷ giá đến tỷ suất sinh lợi chứng khoán kể cả những quốc gia có kiểm soát tỷ giá.</w:t>
      </w:r>
    </w:p>
    <w:p w:rsidR="000F02E6" w:rsidRPr="00CE528F" w:rsidRDefault="004236DB" w:rsidP="00EC1639">
      <w:pPr>
        <w:tabs>
          <w:tab w:val="left" w:pos="709"/>
        </w:tabs>
        <w:ind w:right="40" w:firstLine="709"/>
        <w:rPr>
          <w:rFonts w:eastAsia="Times New Roman"/>
          <w:color w:val="000000" w:themeColor="text1"/>
          <w:szCs w:val="26"/>
        </w:rPr>
      </w:pPr>
      <w:r w:rsidRPr="00CE528F">
        <w:rPr>
          <w:rFonts w:eastAsia="Times New Roman"/>
          <w:color w:val="000000" w:themeColor="text1"/>
          <w:szCs w:val="26"/>
          <w:lang w:val="en-US"/>
        </w:rPr>
        <w:t>Thứ ba là, l</w:t>
      </w:r>
      <w:r w:rsidR="000F02E6" w:rsidRPr="00CE528F">
        <w:rPr>
          <w:rFonts w:eastAsia="Times New Roman"/>
          <w:color w:val="000000" w:themeColor="text1"/>
          <w:szCs w:val="26"/>
        </w:rPr>
        <w:t xml:space="preserve">uận án lần đầu tiên kết hợp hai hướng nhận diện độ nhạy cảm tỷ giá cấp </w:t>
      </w:r>
      <w:r w:rsidR="00F8208B" w:rsidRPr="00CE528F">
        <w:rPr>
          <w:rFonts w:eastAsia="Times New Roman"/>
          <w:color w:val="000000" w:themeColor="text1"/>
          <w:szCs w:val="26"/>
        </w:rPr>
        <w:t>độ thị trường Đông Nam Á trên cơ</w:t>
      </w:r>
      <w:r w:rsidR="000F02E6" w:rsidRPr="00CE528F">
        <w:rPr>
          <w:rFonts w:eastAsia="Times New Roman"/>
          <w:color w:val="000000" w:themeColor="text1"/>
          <w:szCs w:val="26"/>
        </w:rPr>
        <w:t xml:space="preserve"> sở sử dụng tỷ giá danh nghĩa và tỷ giá thực với dạng dữ liệu bảng</w:t>
      </w:r>
      <w:r w:rsidR="004E3929" w:rsidRPr="00CE528F">
        <w:rPr>
          <w:rFonts w:eastAsia="Times New Roman"/>
          <w:color w:val="000000" w:themeColor="text1"/>
          <w:szCs w:val="26"/>
          <w:lang w:val="en-US"/>
        </w:rPr>
        <w:t xml:space="preserve"> </w:t>
      </w:r>
      <w:r w:rsidR="004E3929" w:rsidRPr="00CE528F">
        <w:rPr>
          <w:szCs w:val="26"/>
        </w:rPr>
        <w:t>để có thể định giá đúng rủi ro tỷ giá</w:t>
      </w:r>
      <w:r w:rsidR="004E3929" w:rsidRPr="00CE528F">
        <w:rPr>
          <w:szCs w:val="26"/>
          <w:lang w:val="en-US"/>
        </w:rPr>
        <w:t xml:space="preserve">, kết quả cho thấy </w:t>
      </w:r>
      <w:r w:rsidR="004E3929" w:rsidRPr="00CE528F">
        <w:rPr>
          <w:szCs w:val="26"/>
        </w:rPr>
        <w:t xml:space="preserve">tính bất ổn của tỷ giá là một rủi ro luôn tồn tại và có tính chất bất cân xứng, có ảnh hưởng trái chiều đến tỷ suất </w:t>
      </w:r>
      <w:r w:rsidR="004E3929" w:rsidRPr="00CE528F">
        <w:rPr>
          <w:szCs w:val="26"/>
        </w:rPr>
        <w:lastRenderedPageBreak/>
        <w:t>sinh lợi thị trường chứng khoán các nước trong khu vực này, bất kể chính sách tỷ giá mà NHTW áp dụng tại nước sở tại</w:t>
      </w:r>
      <w:r w:rsidR="000F02E6" w:rsidRPr="00CE528F">
        <w:rPr>
          <w:rFonts w:eastAsia="Times New Roman"/>
          <w:color w:val="000000" w:themeColor="text1"/>
          <w:szCs w:val="26"/>
        </w:rPr>
        <w:t>.</w:t>
      </w:r>
    </w:p>
    <w:p w:rsidR="000F02E6" w:rsidRPr="009F6674" w:rsidRDefault="00004945" w:rsidP="00EC1639">
      <w:pPr>
        <w:tabs>
          <w:tab w:val="left" w:pos="709"/>
        </w:tabs>
        <w:ind w:right="40" w:firstLine="709"/>
        <w:rPr>
          <w:rFonts w:eastAsia="Times New Roman"/>
          <w:color w:val="000000" w:themeColor="text1"/>
          <w:szCs w:val="26"/>
          <w:lang w:val="en-US"/>
        </w:rPr>
      </w:pPr>
      <w:r w:rsidRPr="00CE528F">
        <w:rPr>
          <w:rFonts w:eastAsia="Times New Roman"/>
          <w:color w:val="000000" w:themeColor="text1"/>
          <w:szCs w:val="26"/>
          <w:lang w:val="en-US"/>
        </w:rPr>
        <w:t>Thứ tư là, l</w:t>
      </w:r>
      <w:r w:rsidR="000F02E6" w:rsidRPr="00CE528F">
        <w:rPr>
          <w:rFonts w:eastAsia="Times New Roman"/>
          <w:color w:val="000000" w:themeColor="text1"/>
          <w:szCs w:val="26"/>
        </w:rPr>
        <w:t xml:space="preserve">uận án lần đầu tiên đánh giá độ nhạy cảm tỷ giá ở cấp độ công ty và nhận diện sự hiện diện của yếu tố bất cân xứng trong độ nhạy cảm tỷ giá ở các công ty niêm yết tại sáu quốc gia Đông Nam Á, </w:t>
      </w:r>
      <w:r w:rsidRPr="00CE528F">
        <w:rPr>
          <w:rFonts w:eastAsia="Times New Roman"/>
          <w:color w:val="000000" w:themeColor="text1"/>
          <w:szCs w:val="26"/>
        </w:rPr>
        <w:t xml:space="preserve">đặc biệt là thị trường Việt Nam, từ đó </w:t>
      </w:r>
      <w:r w:rsidRPr="00CE528F">
        <w:rPr>
          <w:rFonts w:eastAsia="Times New Roman"/>
          <w:color w:val="000000" w:themeColor="text1"/>
          <w:szCs w:val="26"/>
          <w:lang w:val="en-US"/>
        </w:rPr>
        <w:t>tìm được</w:t>
      </w:r>
      <w:r w:rsidRPr="00CE528F">
        <w:rPr>
          <w:szCs w:val="26"/>
        </w:rPr>
        <w:t xml:space="preserve"> sự hiện diện đáng kể của độ nhạy cảm tỷ giá trong toàn giai đoạn cũng như khung thời gian nghiên cứu theo năm, đồng thời s</w:t>
      </w:r>
      <w:r w:rsidRPr="00CE528F">
        <w:rPr>
          <w:color w:val="000000" w:themeColor="text1"/>
          <w:szCs w:val="26"/>
        </w:rPr>
        <w:t>ự hiện diện của độ nhạy cảm tỷ giá bất cân xứng cũng ở mức đáng kể khi chiếm xấp sỉ</w:t>
      </w:r>
      <w:r w:rsidR="00041EC6">
        <w:rPr>
          <w:color w:val="000000" w:themeColor="text1"/>
          <w:szCs w:val="26"/>
        </w:rPr>
        <w:t xml:space="preserve"> một nửa</w:t>
      </w:r>
      <w:r w:rsidRPr="00CE528F">
        <w:rPr>
          <w:color w:val="000000" w:themeColor="text1"/>
          <w:szCs w:val="26"/>
        </w:rPr>
        <w:t xml:space="preserve"> các trường hợp có độ nhạy cảm tỷ giá</w:t>
      </w:r>
      <w:r w:rsidR="009F6674">
        <w:rPr>
          <w:color w:val="000000" w:themeColor="text1"/>
          <w:szCs w:val="26"/>
          <w:lang w:val="en-US"/>
        </w:rPr>
        <w:t>.</w:t>
      </w:r>
    </w:p>
    <w:p w:rsidR="000F02E6" w:rsidRPr="00CE528F" w:rsidRDefault="00297C02" w:rsidP="00EC1639">
      <w:pPr>
        <w:pStyle w:val="BNOIDUNG"/>
        <w:widowControl w:val="0"/>
        <w:spacing w:line="360" w:lineRule="auto"/>
        <w:ind w:firstLine="709"/>
        <w:rPr>
          <w:color w:val="000000" w:themeColor="text1"/>
          <w:sz w:val="26"/>
          <w:szCs w:val="26"/>
          <w:lang w:val="en-US"/>
        </w:rPr>
      </w:pPr>
      <w:r w:rsidRPr="00CE528F">
        <w:rPr>
          <w:color w:val="000000" w:themeColor="text1"/>
          <w:sz w:val="26"/>
          <w:szCs w:val="26"/>
          <w:lang w:val="en-US"/>
        </w:rPr>
        <w:t>Thứ năm là</w:t>
      </w:r>
      <w:r w:rsidR="00CB6251" w:rsidRPr="00CE528F">
        <w:rPr>
          <w:color w:val="000000" w:themeColor="text1"/>
          <w:sz w:val="26"/>
          <w:szCs w:val="26"/>
          <w:lang w:val="en-US"/>
        </w:rPr>
        <w:t>,</w:t>
      </w:r>
      <w:r w:rsidRPr="00CE528F">
        <w:rPr>
          <w:color w:val="000000" w:themeColor="text1"/>
          <w:sz w:val="26"/>
          <w:szCs w:val="26"/>
          <w:lang w:val="en-US"/>
        </w:rPr>
        <w:t xml:space="preserve"> l</w:t>
      </w:r>
      <w:r w:rsidR="000F02E6" w:rsidRPr="00CE528F">
        <w:rPr>
          <w:color w:val="000000" w:themeColor="text1"/>
          <w:sz w:val="26"/>
          <w:szCs w:val="26"/>
        </w:rPr>
        <w:t>uận án lần đầu tiên nhận diện các nhân tố tác động đến độ nhạy cảm tỷ giá của công ty ở Đông Nam Á bằng việc kết hợp giữa phân tích theo các lý thuyết hành vi doanh nghiệp với kiểm định hồi quy dữ liệu bảng</w:t>
      </w:r>
      <w:r w:rsidRPr="00CE528F">
        <w:rPr>
          <w:color w:val="000000" w:themeColor="text1"/>
          <w:sz w:val="26"/>
          <w:szCs w:val="26"/>
          <w:lang w:val="en-US"/>
        </w:rPr>
        <w:t xml:space="preserve">. Kết quả hồi quy </w:t>
      </w:r>
      <w:r w:rsidRPr="00CE528F">
        <w:rPr>
          <w:sz w:val="26"/>
          <w:szCs w:val="26"/>
        </w:rPr>
        <w:t>cho thấy</w:t>
      </w:r>
      <w:r w:rsidR="005A708A">
        <w:rPr>
          <w:sz w:val="26"/>
          <w:szCs w:val="26"/>
          <w:lang w:val="en-US"/>
        </w:rPr>
        <w:t xml:space="preserve"> </w:t>
      </w:r>
      <w:r w:rsidR="005A708A" w:rsidRPr="005A708A">
        <w:rPr>
          <w:sz w:val="26"/>
          <w:szCs w:val="26"/>
        </w:rPr>
        <w:t>nhân tố góp phần giải thích cho sự xuất hiện của độ nhạy cảm tỷ giá của các công ty có mối liên hệ với vị thế kinh doanh quốc tế (nhà xuất khẩu ròng hay nhập khẩu ròng), cũng như các đặc điểm tài chính công ty về giá trị thị trường công ty, tỷ số nợ, tỷ số giá thị trường trên giá trị số sách, tính thanh khoản của cổ phiếu và khả năng thanh toán</w:t>
      </w:r>
      <w:r w:rsidRPr="00CE528F">
        <w:rPr>
          <w:sz w:val="26"/>
          <w:szCs w:val="26"/>
        </w:rPr>
        <w:t xml:space="preserve"> trong ngắn hạn</w:t>
      </w:r>
      <w:r w:rsidR="000F02E6" w:rsidRPr="00CE528F">
        <w:rPr>
          <w:color w:val="000000" w:themeColor="text1"/>
          <w:sz w:val="26"/>
          <w:szCs w:val="26"/>
        </w:rPr>
        <w:t>.</w:t>
      </w:r>
    </w:p>
    <w:p w:rsidR="00B73676" w:rsidRPr="00D12D5E" w:rsidRDefault="00C02ADA" w:rsidP="00C02ADA">
      <w:pPr>
        <w:pStyle w:val="BNOIDUNG"/>
        <w:widowControl w:val="0"/>
        <w:tabs>
          <w:tab w:val="center" w:pos="6946"/>
        </w:tabs>
        <w:ind w:hanging="142"/>
        <w:rPr>
          <w:rFonts w:asciiTheme="majorHAnsi" w:hAnsiTheme="majorHAnsi" w:cstheme="majorHAnsi"/>
          <w:b/>
          <w:color w:val="000000" w:themeColor="text1"/>
          <w:sz w:val="26"/>
          <w:lang w:val="en-US"/>
        </w:rPr>
      </w:pPr>
      <w:r w:rsidRPr="00D12D5E">
        <w:rPr>
          <w:rFonts w:asciiTheme="majorHAnsi" w:hAnsiTheme="majorHAnsi" w:cstheme="majorHAnsi"/>
          <w:b/>
          <w:color w:val="000000" w:themeColor="text1"/>
          <w:lang w:val="en-US"/>
        </w:rPr>
        <w:tab/>
      </w:r>
      <w:r w:rsidRPr="00D12D5E">
        <w:rPr>
          <w:rFonts w:asciiTheme="majorHAnsi" w:hAnsiTheme="majorHAnsi" w:cstheme="majorHAnsi"/>
          <w:b/>
          <w:color w:val="000000" w:themeColor="text1"/>
          <w:lang w:val="en-US"/>
        </w:rPr>
        <w:tab/>
      </w:r>
      <w:r w:rsidR="00F50D2F" w:rsidRPr="00D12D5E">
        <w:rPr>
          <w:rFonts w:asciiTheme="majorHAnsi" w:hAnsiTheme="majorHAnsi" w:cstheme="majorHAnsi"/>
          <w:b/>
          <w:color w:val="000000" w:themeColor="text1"/>
          <w:sz w:val="26"/>
          <w:lang w:val="en-US"/>
        </w:rPr>
        <w:t>Nghiên cứu sinh</w:t>
      </w:r>
      <w:r w:rsidR="00F50D2F" w:rsidRPr="00D12D5E">
        <w:rPr>
          <w:b/>
          <w:color w:val="000000" w:themeColor="text1"/>
          <w:sz w:val="26"/>
          <w:lang w:val="en-US"/>
        </w:rPr>
        <w:t xml:space="preserve"> ký tên</w:t>
      </w:r>
    </w:p>
    <w:p w:rsidR="000F02E6" w:rsidRPr="00D12D5E" w:rsidRDefault="000F02E6" w:rsidP="000F02E6">
      <w:pPr>
        <w:pStyle w:val="BNOIDUNG"/>
        <w:widowControl w:val="0"/>
        <w:tabs>
          <w:tab w:val="center" w:pos="6804"/>
        </w:tabs>
        <w:ind w:firstLine="0"/>
        <w:rPr>
          <w:b/>
          <w:color w:val="000000" w:themeColor="text1"/>
          <w:sz w:val="26"/>
          <w:lang w:val="en-US"/>
        </w:rPr>
      </w:pPr>
    </w:p>
    <w:p w:rsidR="000F02E6" w:rsidRPr="00D12D5E" w:rsidRDefault="000F02E6" w:rsidP="000F02E6">
      <w:pPr>
        <w:pStyle w:val="BNOIDUNG"/>
        <w:widowControl w:val="0"/>
        <w:tabs>
          <w:tab w:val="center" w:pos="6804"/>
        </w:tabs>
        <w:ind w:firstLine="0"/>
        <w:rPr>
          <w:b/>
          <w:color w:val="000000" w:themeColor="text1"/>
          <w:sz w:val="26"/>
          <w:lang w:val="en-US"/>
        </w:rPr>
      </w:pPr>
    </w:p>
    <w:p w:rsidR="000F02E6" w:rsidRPr="00D12D5E" w:rsidRDefault="000F02E6" w:rsidP="000F02E6">
      <w:pPr>
        <w:pStyle w:val="BNOIDUNG"/>
        <w:widowControl w:val="0"/>
        <w:tabs>
          <w:tab w:val="center" w:pos="6804"/>
        </w:tabs>
        <w:ind w:firstLine="0"/>
        <w:rPr>
          <w:b/>
          <w:color w:val="000000" w:themeColor="text1"/>
          <w:sz w:val="26"/>
          <w:lang w:val="en-US"/>
        </w:rPr>
      </w:pPr>
    </w:p>
    <w:p w:rsidR="000F02E6" w:rsidRPr="00D12D5E" w:rsidRDefault="000F02E6" w:rsidP="000F02E6">
      <w:pPr>
        <w:pStyle w:val="BNOIDUNG"/>
        <w:widowControl w:val="0"/>
        <w:tabs>
          <w:tab w:val="center" w:pos="6804"/>
        </w:tabs>
        <w:ind w:firstLine="0"/>
        <w:rPr>
          <w:color w:val="000000" w:themeColor="text1"/>
          <w:sz w:val="26"/>
          <w:lang w:val="en-US"/>
        </w:rPr>
      </w:pPr>
      <w:r w:rsidRPr="00D12D5E">
        <w:rPr>
          <w:color w:val="000000" w:themeColor="text1"/>
          <w:sz w:val="26"/>
          <w:lang w:val="en-US"/>
        </w:rPr>
        <w:tab/>
        <w:t>Lê Thị Hồng Minh</w:t>
      </w:r>
    </w:p>
    <w:sectPr w:rsidR="000F02E6" w:rsidRPr="00D12D5E" w:rsidSect="00B328DB">
      <w:pgSz w:w="11907" w:h="16840" w:code="9"/>
      <w:pgMar w:top="1134" w:right="851" w:bottom="1134" w:left="1701"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F20"/>
    <w:multiLevelType w:val="hybridMultilevel"/>
    <w:tmpl w:val="F15AA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86731B"/>
    <w:multiLevelType w:val="hybridMultilevel"/>
    <w:tmpl w:val="2A520A5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EA55EB8"/>
    <w:multiLevelType w:val="hybridMultilevel"/>
    <w:tmpl w:val="134E0250"/>
    <w:lvl w:ilvl="0" w:tplc="AAC01EE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A7721F"/>
    <w:multiLevelType w:val="hybridMultilevel"/>
    <w:tmpl w:val="C728E04A"/>
    <w:lvl w:ilvl="0" w:tplc="AAC01EE2">
      <w:start w:val="1"/>
      <w:numFmt w:val="bullet"/>
      <w:lvlText w:val="-"/>
      <w:lvlJc w:val="left"/>
      <w:pPr>
        <w:ind w:left="1625" w:hanging="360"/>
      </w:pPr>
      <w:rPr>
        <w:rFonts w:ascii="Calibri" w:hAnsi="Calibri" w:hint="default"/>
      </w:rPr>
    </w:lvl>
    <w:lvl w:ilvl="1" w:tplc="04090003" w:tentative="1">
      <w:start w:val="1"/>
      <w:numFmt w:val="bullet"/>
      <w:lvlText w:val="o"/>
      <w:lvlJc w:val="left"/>
      <w:pPr>
        <w:ind w:left="2345" w:hanging="360"/>
      </w:pPr>
      <w:rPr>
        <w:rFonts w:ascii="Courier New" w:hAnsi="Courier New" w:cs="Courier New" w:hint="default"/>
      </w:rPr>
    </w:lvl>
    <w:lvl w:ilvl="2" w:tplc="04090005" w:tentative="1">
      <w:start w:val="1"/>
      <w:numFmt w:val="bullet"/>
      <w:lvlText w:val=""/>
      <w:lvlJc w:val="left"/>
      <w:pPr>
        <w:ind w:left="3065" w:hanging="360"/>
      </w:pPr>
      <w:rPr>
        <w:rFonts w:ascii="Wingdings" w:hAnsi="Wingdings" w:hint="default"/>
      </w:rPr>
    </w:lvl>
    <w:lvl w:ilvl="3" w:tplc="04090001" w:tentative="1">
      <w:start w:val="1"/>
      <w:numFmt w:val="bullet"/>
      <w:lvlText w:val=""/>
      <w:lvlJc w:val="left"/>
      <w:pPr>
        <w:ind w:left="3785" w:hanging="360"/>
      </w:pPr>
      <w:rPr>
        <w:rFonts w:ascii="Symbol" w:hAnsi="Symbol" w:hint="default"/>
      </w:rPr>
    </w:lvl>
    <w:lvl w:ilvl="4" w:tplc="04090003" w:tentative="1">
      <w:start w:val="1"/>
      <w:numFmt w:val="bullet"/>
      <w:lvlText w:val="o"/>
      <w:lvlJc w:val="left"/>
      <w:pPr>
        <w:ind w:left="4505" w:hanging="360"/>
      </w:pPr>
      <w:rPr>
        <w:rFonts w:ascii="Courier New" w:hAnsi="Courier New" w:cs="Courier New" w:hint="default"/>
      </w:rPr>
    </w:lvl>
    <w:lvl w:ilvl="5" w:tplc="04090005" w:tentative="1">
      <w:start w:val="1"/>
      <w:numFmt w:val="bullet"/>
      <w:lvlText w:val=""/>
      <w:lvlJc w:val="left"/>
      <w:pPr>
        <w:ind w:left="5225" w:hanging="360"/>
      </w:pPr>
      <w:rPr>
        <w:rFonts w:ascii="Wingdings" w:hAnsi="Wingdings" w:hint="default"/>
      </w:rPr>
    </w:lvl>
    <w:lvl w:ilvl="6" w:tplc="04090001" w:tentative="1">
      <w:start w:val="1"/>
      <w:numFmt w:val="bullet"/>
      <w:lvlText w:val=""/>
      <w:lvlJc w:val="left"/>
      <w:pPr>
        <w:ind w:left="5945" w:hanging="360"/>
      </w:pPr>
      <w:rPr>
        <w:rFonts w:ascii="Symbol" w:hAnsi="Symbol" w:hint="default"/>
      </w:rPr>
    </w:lvl>
    <w:lvl w:ilvl="7" w:tplc="04090003" w:tentative="1">
      <w:start w:val="1"/>
      <w:numFmt w:val="bullet"/>
      <w:lvlText w:val="o"/>
      <w:lvlJc w:val="left"/>
      <w:pPr>
        <w:ind w:left="6665" w:hanging="360"/>
      </w:pPr>
      <w:rPr>
        <w:rFonts w:ascii="Courier New" w:hAnsi="Courier New" w:cs="Courier New" w:hint="default"/>
      </w:rPr>
    </w:lvl>
    <w:lvl w:ilvl="8" w:tplc="04090005" w:tentative="1">
      <w:start w:val="1"/>
      <w:numFmt w:val="bullet"/>
      <w:lvlText w:val=""/>
      <w:lvlJc w:val="left"/>
      <w:pPr>
        <w:ind w:left="7385"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76"/>
    <w:rsid w:val="00004945"/>
    <w:rsid w:val="00037718"/>
    <w:rsid w:val="00041EC6"/>
    <w:rsid w:val="0004728F"/>
    <w:rsid w:val="00072FC1"/>
    <w:rsid w:val="000C66AB"/>
    <w:rsid w:val="000D33F5"/>
    <w:rsid w:val="000F02E6"/>
    <w:rsid w:val="001064C4"/>
    <w:rsid w:val="00174013"/>
    <w:rsid w:val="001A2AF4"/>
    <w:rsid w:val="001B7716"/>
    <w:rsid w:val="001C4ECC"/>
    <w:rsid w:val="002468C8"/>
    <w:rsid w:val="00297C02"/>
    <w:rsid w:val="003402EF"/>
    <w:rsid w:val="003839BD"/>
    <w:rsid w:val="003932B0"/>
    <w:rsid w:val="004119BF"/>
    <w:rsid w:val="004236DB"/>
    <w:rsid w:val="004351ED"/>
    <w:rsid w:val="004401E1"/>
    <w:rsid w:val="0045689B"/>
    <w:rsid w:val="004B2AE7"/>
    <w:rsid w:val="004E3929"/>
    <w:rsid w:val="004F1DAD"/>
    <w:rsid w:val="00501FF1"/>
    <w:rsid w:val="005A708A"/>
    <w:rsid w:val="005D4EC4"/>
    <w:rsid w:val="00621758"/>
    <w:rsid w:val="006700A6"/>
    <w:rsid w:val="006B7275"/>
    <w:rsid w:val="00755B26"/>
    <w:rsid w:val="00891826"/>
    <w:rsid w:val="008E578B"/>
    <w:rsid w:val="00914F39"/>
    <w:rsid w:val="009916AE"/>
    <w:rsid w:val="009F6674"/>
    <w:rsid w:val="00A0564F"/>
    <w:rsid w:val="00A35FA1"/>
    <w:rsid w:val="00A45B6A"/>
    <w:rsid w:val="00A53238"/>
    <w:rsid w:val="00B328DB"/>
    <w:rsid w:val="00B4358C"/>
    <w:rsid w:val="00B73676"/>
    <w:rsid w:val="00B92F6E"/>
    <w:rsid w:val="00BB39D0"/>
    <w:rsid w:val="00BB5984"/>
    <w:rsid w:val="00BC7686"/>
    <w:rsid w:val="00C02ADA"/>
    <w:rsid w:val="00C0486A"/>
    <w:rsid w:val="00CB6251"/>
    <w:rsid w:val="00CE528F"/>
    <w:rsid w:val="00D12D5E"/>
    <w:rsid w:val="00D72AC4"/>
    <w:rsid w:val="00DA1A43"/>
    <w:rsid w:val="00DD59E2"/>
    <w:rsid w:val="00DF150C"/>
    <w:rsid w:val="00EC10F5"/>
    <w:rsid w:val="00EC1639"/>
    <w:rsid w:val="00EC7CA6"/>
    <w:rsid w:val="00ED54D9"/>
    <w:rsid w:val="00F45F29"/>
    <w:rsid w:val="00F50D2F"/>
    <w:rsid w:val="00F8083A"/>
    <w:rsid w:val="00F8208B"/>
    <w:rsid w:val="00F97542"/>
    <w:rsid w:val="00FB34BE"/>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ED27D-1A12-4BF8-BCE5-227A06FA6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HAnsi"/>
        <w:sz w:val="26"/>
        <w:szCs w:val="22"/>
        <w:lang w:val="vi-VN"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NOIDUNG">
    <w:name w:val="B. NOI DUNG"/>
    <w:basedOn w:val="Normal"/>
    <w:qFormat/>
    <w:rsid w:val="00B73676"/>
    <w:pPr>
      <w:shd w:val="clear" w:color="auto" w:fill="FFFFFF"/>
      <w:spacing w:before="120" w:after="120" w:line="288" w:lineRule="auto"/>
    </w:pPr>
    <w:rPr>
      <w:rFonts w:ascii="Times New Roman" w:eastAsia="Times New Roman" w:hAnsi="Times New Roman" w:cs="Times New Roman"/>
      <w:color w:val="333333"/>
      <w:sz w:val="24"/>
      <w:szCs w:val="24"/>
    </w:rPr>
  </w:style>
  <w:style w:type="paragraph" w:customStyle="1" w:styleId="1">
    <w:name w:val="1."/>
    <w:basedOn w:val="Normal"/>
    <w:next w:val="Normal"/>
    <w:link w:val="1Char"/>
    <w:autoRedefine/>
    <w:qFormat/>
    <w:rsid w:val="000F02E6"/>
    <w:pPr>
      <w:spacing w:before="120" w:after="120" w:line="288" w:lineRule="auto"/>
      <w:ind w:firstLine="0"/>
    </w:pPr>
    <w:rPr>
      <w:rFonts w:ascii="Times New Roman" w:eastAsia="Times New Roman" w:hAnsi="Times New Roman" w:cs="Times New Roman"/>
      <w:b/>
      <w:bCs/>
      <w:sz w:val="28"/>
      <w:szCs w:val="28"/>
      <w:lang w:val="en-US"/>
    </w:rPr>
  </w:style>
  <w:style w:type="character" w:customStyle="1" w:styleId="1Char">
    <w:name w:val="1. Char"/>
    <w:basedOn w:val="DefaultParagraphFont"/>
    <w:link w:val="1"/>
    <w:rsid w:val="000F02E6"/>
    <w:rPr>
      <w:rFonts w:ascii="Times New Roman" w:eastAsia="Times New Roman" w:hAnsi="Times New Roman" w:cs="Times New Roman"/>
      <w:b/>
      <w:bCs/>
      <w:sz w:val="28"/>
      <w:szCs w:val="28"/>
      <w:lang w:val="en-US"/>
    </w:rPr>
  </w:style>
  <w:style w:type="paragraph" w:styleId="ListParagraph">
    <w:name w:val="List Paragraph"/>
    <w:basedOn w:val="Normal"/>
    <w:uiPriority w:val="34"/>
    <w:qFormat/>
    <w:rsid w:val="00EC16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5D89B-5D5A-469C-9CF5-3A5921450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502</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FcVu</dc:creator>
  <cp:lastModifiedBy>Minh Le</cp:lastModifiedBy>
  <cp:revision>34</cp:revision>
  <dcterms:created xsi:type="dcterms:W3CDTF">2014-10-20T04:07:00Z</dcterms:created>
  <dcterms:modified xsi:type="dcterms:W3CDTF">2021-01-13T04:12:00Z</dcterms:modified>
</cp:coreProperties>
</file>