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BE" w:rsidRDefault="00C10FBE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pacing w:val="10"/>
          <w:sz w:val="26"/>
          <w:szCs w:val="26"/>
        </w:rPr>
        <w:t>TRƯỜNG ĐẠI HỌC KINH TẾ TP. HCM</w:t>
      </w:r>
    </w:p>
    <w:p w:rsidR="00C10FBE" w:rsidRDefault="00C10FBE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  <w:r>
        <w:rPr>
          <w:rFonts w:ascii="Times New Roman" w:hAnsi="Times New Roman"/>
          <w:b/>
          <w:spacing w:val="10"/>
          <w:sz w:val="26"/>
          <w:szCs w:val="26"/>
        </w:rPr>
        <w:t>Khoa Lý luận chính trị</w:t>
      </w:r>
    </w:p>
    <w:p w:rsidR="00C10FBE" w:rsidRDefault="00765D1D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  <w:r>
        <w:rPr>
          <w:rFonts w:ascii="Times New Roman" w:hAnsi="Times New Roman"/>
          <w:b/>
          <w:spacing w:val="10"/>
          <w:sz w:val="26"/>
          <w:szCs w:val="26"/>
        </w:rPr>
        <w:t>------------</w:t>
      </w:r>
    </w:p>
    <w:p w:rsidR="0065242E" w:rsidRPr="0065242E" w:rsidRDefault="0065242E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NỘI DUNG </w:t>
      </w:r>
      <w:r w:rsidR="00C10FBE" w:rsidRPr="00C10FBE">
        <w:rPr>
          <w:rFonts w:ascii="Times New Roman" w:hAnsi="Times New Roman"/>
          <w:b/>
          <w:spacing w:val="10"/>
          <w:sz w:val="28"/>
          <w:szCs w:val="28"/>
        </w:rPr>
        <w:t>Ô</w:t>
      </w: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N TẬP </w:t>
      </w:r>
      <w:r w:rsidR="00C10FBE" w:rsidRPr="00C10FBE">
        <w:rPr>
          <w:rFonts w:ascii="Times New Roman" w:hAnsi="Times New Roman"/>
          <w:b/>
          <w:spacing w:val="10"/>
          <w:sz w:val="28"/>
          <w:szCs w:val="28"/>
        </w:rPr>
        <w:t xml:space="preserve">THI TUYỂN SINH CAO HỌC </w:t>
      </w:r>
    </w:p>
    <w:p w:rsidR="00C10FBE" w:rsidRPr="00C10FBE" w:rsidRDefault="00C10FBE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CHUYÊN NGÀNH </w:t>
      </w:r>
      <w:r w:rsidRPr="00C10FBE">
        <w:rPr>
          <w:rFonts w:ascii="Times New Roman" w:hAnsi="Times New Roman"/>
          <w:b/>
          <w:spacing w:val="10"/>
          <w:sz w:val="28"/>
          <w:szCs w:val="28"/>
        </w:rPr>
        <w:t>KINH TẾ</w:t>
      </w: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 CHÍNH TRỊ</w:t>
      </w:r>
    </w:p>
    <w:p w:rsidR="00C10FBE" w:rsidRPr="0065242E" w:rsidRDefault="00C10FBE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C10FBE">
        <w:rPr>
          <w:rFonts w:ascii="Times New Roman" w:hAnsi="Times New Roman"/>
          <w:b/>
          <w:spacing w:val="10"/>
          <w:sz w:val="28"/>
          <w:szCs w:val="28"/>
        </w:rPr>
        <w:t>MÔN</w:t>
      </w: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 THI: </w:t>
      </w:r>
      <w:r w:rsidRPr="00C10FBE">
        <w:rPr>
          <w:rFonts w:ascii="Times New Roman" w:hAnsi="Times New Roman"/>
          <w:b/>
          <w:spacing w:val="10"/>
          <w:sz w:val="28"/>
          <w:szCs w:val="28"/>
        </w:rPr>
        <w:t>KINH TẾ</w:t>
      </w:r>
      <w:r w:rsidRPr="0065242E">
        <w:rPr>
          <w:rFonts w:ascii="Times New Roman" w:hAnsi="Times New Roman"/>
          <w:b/>
          <w:spacing w:val="10"/>
          <w:sz w:val="28"/>
          <w:szCs w:val="28"/>
        </w:rPr>
        <w:t xml:space="preserve"> CHÍNH TRỊ</w:t>
      </w:r>
    </w:p>
    <w:p w:rsidR="00765D1D" w:rsidRPr="0065242E" w:rsidRDefault="00765D1D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8"/>
          <w:szCs w:val="28"/>
        </w:rPr>
      </w:pPr>
      <w:r w:rsidRPr="0065242E">
        <w:rPr>
          <w:rFonts w:ascii="Times New Roman" w:hAnsi="Times New Roman"/>
          <w:b/>
          <w:spacing w:val="10"/>
          <w:sz w:val="28"/>
          <w:szCs w:val="28"/>
        </w:rPr>
        <w:t>(Môn chủ chốt)</w:t>
      </w:r>
    </w:p>
    <w:p w:rsidR="00765D1D" w:rsidRPr="00C10FBE" w:rsidRDefault="00765D1D" w:rsidP="00C10FBE">
      <w:pPr>
        <w:spacing w:after="120" w:line="256" w:lineRule="auto"/>
        <w:jc w:val="center"/>
        <w:rPr>
          <w:rFonts w:ascii="Times New Roman" w:hAnsi="Times New Roman"/>
          <w:b/>
          <w:spacing w:val="10"/>
          <w:sz w:val="26"/>
          <w:szCs w:val="26"/>
        </w:rPr>
      </w:pPr>
    </w:p>
    <w:p w:rsidR="00765D1D" w:rsidRDefault="00765D1D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Hàng hoá và tiền tệ</w:t>
      </w:r>
    </w:p>
    <w:p w:rsidR="00513CCF" w:rsidRPr="00710911" w:rsidRDefault="00513CCF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Hàng hoá và hai thuộc tính của nó</w:t>
      </w:r>
    </w:p>
    <w:p w:rsidR="00513CCF" w:rsidRPr="00710911" w:rsidRDefault="00513CCF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Tính chất hai mặt của lao động sản xuất hàng hoá</w:t>
      </w:r>
    </w:p>
    <w:p w:rsidR="00513CCF" w:rsidRPr="00710911" w:rsidRDefault="00513CCF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Quy luật giá trị: nội dung, tác động của quy luật giá trị trong nền sản xuất hàng hoá</w:t>
      </w:r>
    </w:p>
    <w:p w:rsidR="00765D1D" w:rsidRDefault="00765D1D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Sản xuất giá trị thặng dư – quy luật kinh tế tuyệt đối của chủ nghĩa tư bản</w:t>
      </w:r>
    </w:p>
    <w:p w:rsidR="00513CCF" w:rsidRPr="00710911" w:rsidRDefault="0059682C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Sản xuất ra giá trị thặng dư</w:t>
      </w:r>
    </w:p>
    <w:p w:rsidR="0059682C" w:rsidRPr="00710911" w:rsidRDefault="0059682C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Tư bản bất biến, tư bản khả biến; tỷ suất, khối lượng giá trị thặng dư</w:t>
      </w:r>
    </w:p>
    <w:p w:rsidR="0059682C" w:rsidRPr="00710911" w:rsidRDefault="0059682C" w:rsidP="00513CC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Giá trị thặng dư tuyệt đối;</w:t>
      </w:r>
      <w:r w:rsidR="0065242E">
        <w:rPr>
          <w:rFonts w:ascii="Times New Roman" w:hAnsi="Times New Roman"/>
          <w:bCs/>
          <w:sz w:val="28"/>
          <w:szCs w:val="28"/>
        </w:rPr>
        <w:t xml:space="preserve"> giá trị thặng dư tương đối;</w:t>
      </w:r>
      <w:r w:rsidRPr="00710911">
        <w:rPr>
          <w:rFonts w:ascii="Times New Roman" w:hAnsi="Times New Roman"/>
          <w:bCs/>
          <w:sz w:val="28"/>
          <w:szCs w:val="28"/>
        </w:rPr>
        <w:t xml:space="preserve"> giá trị thặng dư siêu ngạch</w:t>
      </w:r>
    </w:p>
    <w:p w:rsidR="00765D1D" w:rsidRDefault="00765D1D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Lợi nhuận bình quân và giá cả sản xuất</w:t>
      </w:r>
    </w:p>
    <w:p w:rsidR="0059682C" w:rsidRPr="00710911" w:rsidRDefault="00D40E76" w:rsidP="005968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Cạnh tranh trong nội bộ ngành - sự hình thành giá trị thị trường</w:t>
      </w:r>
    </w:p>
    <w:p w:rsidR="00D40E76" w:rsidRPr="00710911" w:rsidRDefault="00D40E76" w:rsidP="0059682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Cạnh tranh giữa các ngành - sự hình thành lợi nhuận bình quân và giá cả sản xuất</w:t>
      </w:r>
    </w:p>
    <w:p w:rsidR="00765D1D" w:rsidRDefault="00765D1D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Quan hệ sản xuất trong thời kỳ quá độ lên CNXH ở Việt Nam</w:t>
      </w:r>
    </w:p>
    <w:p w:rsidR="00D40E76" w:rsidRPr="00710911" w:rsidRDefault="003B417F" w:rsidP="00D40E7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Cơ cấu và bản chất của các thành phần kinh tế trong thời kỳ quá độ lên CNXH ở Việt Nam</w:t>
      </w:r>
    </w:p>
    <w:p w:rsidR="003B417F" w:rsidRPr="00710911" w:rsidRDefault="003B417F" w:rsidP="00D40E76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Mối quan hệ giữa các thành phần kinh tế (tính thống nhất và mâu thuẫn giữa các thành phần kinh tế)</w:t>
      </w:r>
    </w:p>
    <w:p w:rsidR="00765D1D" w:rsidRDefault="00765D1D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Kinh tế thị trường định hướng XHCN</w:t>
      </w:r>
      <w:r w:rsidR="00B27381">
        <w:rPr>
          <w:rFonts w:ascii="Times New Roman" w:hAnsi="Times New Roman"/>
          <w:b/>
          <w:bCs/>
          <w:sz w:val="28"/>
          <w:szCs w:val="28"/>
        </w:rPr>
        <w:t xml:space="preserve"> trong thời kỳ quá độ lên CNXH ở Việt Nam</w:t>
      </w:r>
    </w:p>
    <w:p w:rsidR="003B417F" w:rsidRPr="00710911" w:rsidRDefault="003B417F" w:rsidP="003B41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Những giải pháp để phát triển kinh tế thị trường định hướng XHCN ở Việt Nam</w:t>
      </w:r>
    </w:p>
    <w:p w:rsidR="00B27381" w:rsidRDefault="00B27381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Công nghiệp hoá, hiện đại hoá nền kinh tế quốc dân trong thời kỳ quá độ lên CNXH ở Việt Nam</w:t>
      </w:r>
    </w:p>
    <w:p w:rsidR="003B417F" w:rsidRPr="00710911" w:rsidRDefault="00271D05" w:rsidP="003B41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Mục tiêu và quan điểm chỉ đạo công nghiệp hoá, hiện đại hoá trong thời kỳ quá độ lên CNXH ở Việt Nam</w:t>
      </w:r>
    </w:p>
    <w:p w:rsidR="00271D05" w:rsidRPr="00710911" w:rsidRDefault="00271D05" w:rsidP="003B417F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lastRenderedPageBreak/>
        <w:t>Nội dung cơ bản của công nghiệp hoá, hiện đại hoá trong thời kỳ quá độ lên CNXH ở Việt Nam</w:t>
      </w:r>
    </w:p>
    <w:p w:rsidR="00B27381" w:rsidRDefault="00B27381" w:rsidP="00765D1D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Kinh tế đối ngoại trong thời kỳ quá độ lên CNXH ở Việt Nam</w:t>
      </w:r>
    </w:p>
    <w:p w:rsidR="00271D05" w:rsidRPr="00710911" w:rsidRDefault="00710911" w:rsidP="00271D05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Những định hướng chung về chính sách kinh tế đối ngoại của Nhà nước XHCN ở Việt Nam</w:t>
      </w:r>
    </w:p>
    <w:p w:rsidR="00710911" w:rsidRPr="00710911" w:rsidRDefault="00710911" w:rsidP="0071091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Mục tiêu và các nguyên tắc cơ bản chính sách kinh tế đối ngoại của Nhà nước XHCN ở Việt Nam</w:t>
      </w:r>
    </w:p>
    <w:p w:rsidR="00710911" w:rsidRPr="00710911" w:rsidRDefault="00710911" w:rsidP="0071091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bCs/>
          <w:sz w:val="28"/>
          <w:szCs w:val="28"/>
        </w:rPr>
      </w:pPr>
      <w:r w:rsidRPr="00710911">
        <w:rPr>
          <w:rFonts w:ascii="Times New Roman" w:hAnsi="Times New Roman"/>
          <w:bCs/>
          <w:sz w:val="28"/>
          <w:szCs w:val="28"/>
        </w:rPr>
        <w:t>Chính sách thu hút vốn đầu tư nước ngoài của Nhà nước XHCN ở Việt Nam</w:t>
      </w:r>
    </w:p>
    <w:p w:rsidR="00B27381" w:rsidRDefault="00B27381" w:rsidP="00B27381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10911" w:rsidRPr="00765D1D" w:rsidRDefault="00710911" w:rsidP="00B27381">
      <w:pPr>
        <w:pStyle w:val="ListParagraph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10FBE" w:rsidRDefault="00C10FBE" w:rsidP="00C10FBE">
      <w:pPr>
        <w:ind w:left="36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TÀI LIỆU THAM KHẢO:</w:t>
      </w:r>
    </w:p>
    <w:p w:rsidR="00C10FBE" w:rsidRDefault="00C10FBE" w:rsidP="00C10FBE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>Gi</w:t>
      </w:r>
      <w:r w:rsidR="00B27381">
        <w:rPr>
          <w:rFonts w:ascii="Times New Roman" w:hAnsi="Times New Roman"/>
          <w:b/>
          <w:bCs/>
          <w:i/>
          <w:sz w:val="28"/>
          <w:szCs w:val="28"/>
          <w:lang w:val="pt-BR"/>
        </w:rPr>
        <w:t>áo trình K</w:t>
      </w: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>inh tế</w:t>
      </w:r>
      <w:r w:rsidR="00B27381"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học chính trị Mác - Lênin</w:t>
      </w: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>;</w:t>
      </w:r>
      <w:r w:rsidR="00B27381">
        <w:rPr>
          <w:rFonts w:ascii="Times New Roman" w:hAnsi="Times New Roman"/>
          <w:bCs/>
          <w:sz w:val="28"/>
          <w:szCs w:val="28"/>
          <w:lang w:val="pt-BR"/>
        </w:rPr>
        <w:t xml:space="preserve"> NXB Chính trị Quốc gia, năm 2015</w:t>
      </w:r>
      <w:r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B27381" w:rsidRDefault="00B27381" w:rsidP="00B27381">
      <w:pPr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>Giáo trình Kinh tế</w:t>
      </w:r>
      <w:r w:rsidR="0065242E"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 xml:space="preserve">chính trị Mác – Lênin </w:t>
      </w:r>
      <w:r>
        <w:rPr>
          <w:rFonts w:ascii="Times New Roman" w:hAnsi="Times New Roman"/>
          <w:bCs/>
          <w:sz w:val="28"/>
          <w:szCs w:val="28"/>
          <w:lang w:val="pt-BR"/>
        </w:rPr>
        <w:t>(dùng cho khối ngành Kinh tế - Quản trị kinh doanh trong các trường đại học, cao đẳng)</w:t>
      </w:r>
      <w:r>
        <w:rPr>
          <w:rFonts w:ascii="Times New Roman" w:hAnsi="Times New Roman"/>
          <w:b/>
          <w:bCs/>
          <w:i/>
          <w:sz w:val="28"/>
          <w:szCs w:val="28"/>
          <w:lang w:val="pt-BR"/>
        </w:rPr>
        <w:t>;</w:t>
      </w:r>
      <w:r>
        <w:rPr>
          <w:rFonts w:ascii="Times New Roman" w:hAnsi="Times New Roman"/>
          <w:bCs/>
          <w:sz w:val="28"/>
          <w:szCs w:val="28"/>
          <w:lang w:val="pt-BR"/>
        </w:rPr>
        <w:t xml:space="preserve"> </w:t>
      </w:r>
      <w:r w:rsidR="00513CCF">
        <w:rPr>
          <w:rFonts w:ascii="Times New Roman" w:hAnsi="Times New Roman"/>
          <w:bCs/>
          <w:sz w:val="28"/>
          <w:szCs w:val="28"/>
          <w:lang w:val="pt-BR"/>
        </w:rPr>
        <w:t>NXB Chính trị Quốc gia, năm 2006</w:t>
      </w:r>
      <w:r>
        <w:rPr>
          <w:rFonts w:ascii="Times New Roman" w:hAnsi="Times New Roman"/>
          <w:bCs/>
          <w:sz w:val="28"/>
          <w:szCs w:val="28"/>
          <w:lang w:val="pt-BR"/>
        </w:rPr>
        <w:t>.</w:t>
      </w:r>
    </w:p>
    <w:p w:rsidR="003845A7" w:rsidRDefault="00EB079E" w:rsidP="00B27381">
      <w:pPr>
        <w:ind w:left="720"/>
        <w:jc w:val="both"/>
        <w:rPr>
          <w:rFonts w:ascii="Times New Roman" w:hAnsi="Times New Roman"/>
          <w:bCs/>
          <w:sz w:val="28"/>
          <w:szCs w:val="28"/>
          <w:lang w:val="pt-BR"/>
        </w:rPr>
      </w:pPr>
    </w:p>
    <w:p w:rsidR="0065242E" w:rsidRDefault="00B45093" w:rsidP="0065242E">
      <w:pPr>
        <w:ind w:left="5040"/>
        <w:jc w:val="both"/>
        <w:rPr>
          <w:rFonts w:ascii="Times New Roman" w:hAnsi="Times New Roman"/>
          <w:bCs/>
          <w:sz w:val="28"/>
          <w:szCs w:val="28"/>
          <w:lang w:val="pt-BR"/>
        </w:rPr>
      </w:pPr>
      <w:r>
        <w:rPr>
          <w:rFonts w:ascii="Times New Roman" w:hAnsi="Times New Roman"/>
          <w:bCs/>
          <w:sz w:val="28"/>
          <w:szCs w:val="28"/>
          <w:lang w:val="pt-BR"/>
        </w:rPr>
        <w:t>TP. HCM Ngày 4 tháng  5 năm 2018</w:t>
      </w:r>
    </w:p>
    <w:p w:rsidR="0065242E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    </w:t>
      </w:r>
      <w:r w:rsidRPr="00B65DB2">
        <w:rPr>
          <w:rFonts w:ascii="Times New Roman" w:hAnsi="Times New Roman"/>
          <w:b/>
          <w:bCs/>
          <w:sz w:val="28"/>
          <w:szCs w:val="28"/>
          <w:lang w:val="pt-BR"/>
        </w:rPr>
        <w:t>Trưởng khoa Lý luận chính trị</w:t>
      </w: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</w:p>
    <w:p w:rsidR="00B65DB2" w:rsidRPr="00B65DB2" w:rsidRDefault="00B65DB2" w:rsidP="0065242E">
      <w:pPr>
        <w:ind w:left="5040"/>
        <w:jc w:val="both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      </w:t>
      </w:r>
      <w:r w:rsidRPr="00B65DB2">
        <w:rPr>
          <w:rFonts w:ascii="Times New Roman" w:hAnsi="Times New Roman"/>
          <w:b/>
          <w:bCs/>
          <w:sz w:val="28"/>
          <w:szCs w:val="28"/>
          <w:lang w:val="pt-BR"/>
        </w:rPr>
        <w:t>PGS.TS.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 w:rsidRPr="00B65DB2">
        <w:rPr>
          <w:rFonts w:ascii="Times New Roman" w:hAnsi="Times New Roman"/>
          <w:b/>
          <w:bCs/>
          <w:sz w:val="28"/>
          <w:szCs w:val="28"/>
          <w:lang w:val="pt-BR"/>
        </w:rPr>
        <w:t>Nguyễn Minh Tuấn</w:t>
      </w:r>
    </w:p>
    <w:sectPr w:rsidR="00B65DB2" w:rsidRPr="00B65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7410"/>
    <w:multiLevelType w:val="multilevel"/>
    <w:tmpl w:val="5EE04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1">
    <w:nsid w:val="106E02F6"/>
    <w:multiLevelType w:val="hybridMultilevel"/>
    <w:tmpl w:val="5846E27C"/>
    <w:lvl w:ilvl="0" w:tplc="868066E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36F3D"/>
    <w:multiLevelType w:val="hybridMultilevel"/>
    <w:tmpl w:val="1E50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D11FEC"/>
    <w:multiLevelType w:val="hybridMultilevel"/>
    <w:tmpl w:val="367CC408"/>
    <w:lvl w:ilvl="0" w:tplc="FDFAF0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E178D6"/>
    <w:multiLevelType w:val="hybridMultilevel"/>
    <w:tmpl w:val="FBCEA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F4"/>
    <w:rsid w:val="0026797D"/>
    <w:rsid w:val="00271D05"/>
    <w:rsid w:val="003B417F"/>
    <w:rsid w:val="00513CCF"/>
    <w:rsid w:val="0059682C"/>
    <w:rsid w:val="0065242E"/>
    <w:rsid w:val="00710911"/>
    <w:rsid w:val="00765D1D"/>
    <w:rsid w:val="008527E6"/>
    <w:rsid w:val="00B146F4"/>
    <w:rsid w:val="00B27381"/>
    <w:rsid w:val="00B45093"/>
    <w:rsid w:val="00B65DB2"/>
    <w:rsid w:val="00C10FBE"/>
    <w:rsid w:val="00C443E8"/>
    <w:rsid w:val="00D40E76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B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FBE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4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DHKT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TUAN</dc:creator>
  <cp:lastModifiedBy>CNTT-DHKT</cp:lastModifiedBy>
  <cp:revision>2</cp:revision>
  <dcterms:created xsi:type="dcterms:W3CDTF">2019-05-31T07:19:00Z</dcterms:created>
  <dcterms:modified xsi:type="dcterms:W3CDTF">2019-05-31T07:19:00Z</dcterms:modified>
</cp:coreProperties>
</file>